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02" w:rsidRDefault="00DD7E02" w:rsidP="00DD7E02">
      <w:pPr>
        <w:pStyle w:val="Titel"/>
        <w:rPr>
          <w:rFonts w:eastAsia="Times New Roman"/>
          <w:lang w:eastAsia="nl-NL"/>
        </w:rPr>
      </w:pPr>
      <w:r>
        <w:rPr>
          <w:rFonts w:eastAsia="Times New Roman"/>
          <w:lang w:eastAsia="nl-NL"/>
        </w:rPr>
        <w:t>Regels en eisen van de Nederlandse overheid over verpakkingen</w:t>
      </w:r>
    </w:p>
    <w:p w:rsid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 1. Begripsbepalingen</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w:t>
      </w:r>
    </w:p>
    <w:p w:rsidR="00DD7E02" w:rsidRPr="00DD7E02" w:rsidRDefault="00DD7E02" w:rsidP="00DD7E02">
      <w:pPr>
        <w:numPr>
          <w:ilvl w:val="0"/>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In dit besluit en de daarop berustende bepalingen wordt verstaan onder:</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a.</w:t>
      </w:r>
      <w:r w:rsidRPr="00DD7E02">
        <w:rPr>
          <w:rFonts w:ascii="Verdana" w:eastAsia="Times New Roman" w:hAnsi="Verdana" w:cs="Times New Roman"/>
          <w:i/>
          <w:iCs/>
          <w:color w:val="000000"/>
          <w:sz w:val="17"/>
          <w:szCs w:val="17"/>
          <w:lang w:eastAsia="nl-NL"/>
        </w:rPr>
        <w:t>verpakkingen</w:t>
      </w:r>
      <w:proofErr w:type="spellEnd"/>
      <w:r w:rsidRPr="00DD7E02">
        <w:rPr>
          <w:rFonts w:ascii="Verdana" w:eastAsia="Times New Roman" w:hAnsi="Verdana" w:cs="Times New Roman"/>
          <w:i/>
          <w:iCs/>
          <w:color w:val="000000"/>
          <w:sz w:val="17"/>
          <w:szCs w:val="17"/>
          <w:lang w:eastAsia="nl-NL"/>
        </w:rPr>
        <w:t>:</w:t>
      </w:r>
      <w:r w:rsidRPr="00DD7E02">
        <w:rPr>
          <w:rFonts w:ascii="Verdana" w:eastAsia="Times New Roman" w:hAnsi="Verdana" w:cs="Times New Roman"/>
          <w:color w:val="000000"/>
          <w:sz w:val="17"/>
          <w:szCs w:val="17"/>
          <w:lang w:eastAsia="nl-NL"/>
        </w:rPr>
        <w:t> alle producten, vervaardigd van materiaal van welke aard ook, die kunnen worden gebruikt voor het insluiten, beschermen, verladen, afleveren en aanbieden van andere producten, van grondstoffen tot afgewerkte producten, over het gehele traject van producent tot gebruiker of consument, wegwerpartikelen die voor dit doel worden gebruikt daaronder begrepen, waarbij verpakkingen uitsluitend omvatten verkoop- of primaire verpakkingen, verzamel- of secundaire verpakkingen en verzend- of tertiaire verpakkingen, en</w:t>
      </w:r>
    </w:p>
    <w:p w:rsidR="00DD7E02" w:rsidRPr="00DD7E02" w:rsidRDefault="00DD7E02" w:rsidP="00DD7E02">
      <w:pPr>
        <w:numPr>
          <w:ilvl w:val="2"/>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waarbij producten als verpakking worden beschouwd indien zij aan het vorenstaande voldoen, ongeacht andere functies die de verpakking ook kan vervullen, tenzij het product integraal deel uitmaakt van een ander product en het nodig is om dat product tijdens zijn levensduur te bevatten, te ondersteunen of te bewaren en alle elementen bedoeld zijn om samen gebruikt, verbruikt of verwijderd te worden;</w:t>
      </w:r>
    </w:p>
    <w:p w:rsidR="00DD7E02" w:rsidRPr="00DD7E02" w:rsidRDefault="00DD7E02" w:rsidP="00DD7E02">
      <w:pPr>
        <w:numPr>
          <w:ilvl w:val="2"/>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waarbij producten die ontworpen en bedoeld zijn om op het verkooppunt te worden gevuld alsmede wegwerpartikelen die in gevulde toestand worden verkocht of die ontworpen en bedoeld zijn om op het verkooppunt te worden gevuld, slechts als verpakking worden beschouwd indien zij een verpakkingsfunctie hebben, en</w:t>
      </w:r>
    </w:p>
    <w:p w:rsidR="00DD7E02" w:rsidRPr="00DD7E02" w:rsidRDefault="00DD7E02" w:rsidP="00DD7E02">
      <w:pPr>
        <w:numPr>
          <w:ilvl w:val="2"/>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waarbij de componenten van een verpakking en de bijbehorende in de verpakking verwerkte elementen worden beschouwd als deel van de verpakking waarin ze verwerkt zijn en waarbij de bijbehorende elementen die aan een verpakt product hangen of bevestigd zijn en die een verpakkingsfunctie hebben, als verpakking worden beschouwd, tenzij zij integraal deel uitmaken van dit product en alle elementen bedoeld zijn om samen verbruikt of verwijderd te worden;</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b.</w:t>
      </w:r>
      <w:r w:rsidRPr="00DD7E02">
        <w:rPr>
          <w:rFonts w:ascii="Verdana" w:eastAsia="Times New Roman" w:hAnsi="Verdana" w:cs="Times New Roman"/>
          <w:i/>
          <w:iCs/>
          <w:color w:val="000000"/>
          <w:sz w:val="17"/>
          <w:szCs w:val="17"/>
          <w:lang w:eastAsia="nl-NL"/>
        </w:rPr>
        <w:t>verkoop</w:t>
      </w:r>
      <w:proofErr w:type="spellEnd"/>
      <w:r w:rsidRPr="00DD7E02">
        <w:rPr>
          <w:rFonts w:ascii="Verdana" w:eastAsia="Times New Roman" w:hAnsi="Verdana" w:cs="Times New Roman"/>
          <w:i/>
          <w:iCs/>
          <w:color w:val="000000"/>
          <w:sz w:val="17"/>
          <w:szCs w:val="17"/>
          <w:lang w:eastAsia="nl-NL"/>
        </w:rPr>
        <w:t>- of primaire verpakking:</w:t>
      </w:r>
      <w:r w:rsidRPr="00DD7E02">
        <w:rPr>
          <w:rFonts w:ascii="Verdana" w:eastAsia="Times New Roman" w:hAnsi="Verdana" w:cs="Times New Roman"/>
          <w:color w:val="000000"/>
          <w:sz w:val="17"/>
          <w:szCs w:val="17"/>
          <w:lang w:eastAsia="nl-NL"/>
        </w:rPr>
        <w:t> verpakking die zo is ontworpen dat zij voor de eindgebruiker of consument op het verkooppunt een verkoopeenheid vormt;</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c.</w:t>
      </w:r>
      <w:r w:rsidRPr="00DD7E02">
        <w:rPr>
          <w:rFonts w:ascii="Verdana" w:eastAsia="Times New Roman" w:hAnsi="Verdana" w:cs="Times New Roman"/>
          <w:i/>
          <w:iCs/>
          <w:color w:val="000000"/>
          <w:sz w:val="17"/>
          <w:szCs w:val="17"/>
          <w:lang w:eastAsia="nl-NL"/>
        </w:rPr>
        <w:t>verzamel</w:t>
      </w:r>
      <w:proofErr w:type="spellEnd"/>
      <w:r w:rsidRPr="00DD7E02">
        <w:rPr>
          <w:rFonts w:ascii="Verdana" w:eastAsia="Times New Roman" w:hAnsi="Verdana" w:cs="Times New Roman"/>
          <w:i/>
          <w:iCs/>
          <w:color w:val="000000"/>
          <w:sz w:val="17"/>
          <w:szCs w:val="17"/>
          <w:lang w:eastAsia="nl-NL"/>
        </w:rPr>
        <w:t>- of secundaire verpakking:</w:t>
      </w:r>
      <w:r w:rsidRPr="00DD7E02">
        <w:rPr>
          <w:rFonts w:ascii="Verdana" w:eastAsia="Times New Roman" w:hAnsi="Verdana" w:cs="Times New Roman"/>
          <w:color w:val="000000"/>
          <w:sz w:val="17"/>
          <w:szCs w:val="17"/>
          <w:lang w:eastAsia="nl-NL"/>
        </w:rPr>
        <w:t> verpakking die zo is ontworpen dat zij op het verkooppunt een verzameling van een aantal verkoopeenheden vormt, ongeacht of deze als dusdanig aan de eindgebruiker of consument wordt verkocht, dan wel alleen dient om de rekken op het verkooppunt bij te vullen en die van het product kan worden verwijderd zonder dat dit de kenmerken ervan beïnvloedt;</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d.</w:t>
      </w:r>
      <w:r w:rsidRPr="00DD7E02">
        <w:rPr>
          <w:rFonts w:ascii="Verdana" w:eastAsia="Times New Roman" w:hAnsi="Verdana" w:cs="Times New Roman"/>
          <w:i/>
          <w:iCs/>
          <w:color w:val="000000"/>
          <w:sz w:val="17"/>
          <w:szCs w:val="17"/>
          <w:lang w:eastAsia="nl-NL"/>
        </w:rPr>
        <w:t>verzend</w:t>
      </w:r>
      <w:proofErr w:type="spellEnd"/>
      <w:r w:rsidRPr="00DD7E02">
        <w:rPr>
          <w:rFonts w:ascii="Verdana" w:eastAsia="Times New Roman" w:hAnsi="Verdana" w:cs="Times New Roman"/>
          <w:i/>
          <w:iCs/>
          <w:color w:val="000000"/>
          <w:sz w:val="17"/>
          <w:szCs w:val="17"/>
          <w:lang w:eastAsia="nl-NL"/>
        </w:rPr>
        <w:t>- of tertiaire verpakking:</w:t>
      </w:r>
      <w:r w:rsidRPr="00DD7E02">
        <w:rPr>
          <w:rFonts w:ascii="Verdana" w:eastAsia="Times New Roman" w:hAnsi="Verdana" w:cs="Times New Roman"/>
          <w:color w:val="000000"/>
          <w:sz w:val="17"/>
          <w:szCs w:val="17"/>
          <w:lang w:eastAsia="nl-NL"/>
        </w:rPr>
        <w:t> verpakking die zo is ontworpen dat het verladen en het vervoer van een aantal verkoopeenheden of verzamelverpakkingen wordt vergemakkelijkt om fysieke schade door verlading of transport te voorkomen, weg-, spoor-, scheeps- of vliegcontainers daaronder niet begrepen;</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e.</w:t>
      </w:r>
      <w:r w:rsidRPr="00DD7E02">
        <w:rPr>
          <w:rFonts w:ascii="Verdana" w:eastAsia="Times New Roman" w:hAnsi="Verdana" w:cs="Times New Roman"/>
          <w:i/>
          <w:iCs/>
          <w:color w:val="000000"/>
          <w:sz w:val="17"/>
          <w:szCs w:val="17"/>
          <w:lang w:eastAsia="nl-NL"/>
        </w:rPr>
        <w:t>op</w:t>
      </w:r>
      <w:proofErr w:type="spellEnd"/>
      <w:r w:rsidRPr="00DD7E02">
        <w:rPr>
          <w:rFonts w:ascii="Verdana" w:eastAsia="Times New Roman" w:hAnsi="Verdana" w:cs="Times New Roman"/>
          <w:i/>
          <w:iCs/>
          <w:color w:val="000000"/>
          <w:sz w:val="17"/>
          <w:szCs w:val="17"/>
          <w:lang w:eastAsia="nl-NL"/>
        </w:rPr>
        <w:t xml:space="preserve"> de markt aanbieden:</w:t>
      </w:r>
      <w:r w:rsidRPr="00DD7E02">
        <w:rPr>
          <w:rFonts w:ascii="Verdana" w:eastAsia="Times New Roman" w:hAnsi="Verdana" w:cs="Times New Roman"/>
          <w:color w:val="000000"/>
          <w:sz w:val="17"/>
          <w:szCs w:val="17"/>
          <w:lang w:eastAsia="nl-NL"/>
        </w:rPr>
        <w:t> in het kader van een handelsactiviteit, al dan niet tegen betaling, verstrekken van verpakkingen met het oog op distributie, consumptie of gebruik op de markt;</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f.</w:t>
      </w:r>
      <w:r w:rsidRPr="00DD7E02">
        <w:rPr>
          <w:rFonts w:ascii="Verdana" w:eastAsia="Times New Roman" w:hAnsi="Verdana" w:cs="Times New Roman"/>
          <w:i/>
          <w:iCs/>
          <w:color w:val="000000"/>
          <w:sz w:val="17"/>
          <w:szCs w:val="17"/>
          <w:lang w:eastAsia="nl-NL"/>
        </w:rPr>
        <w:t>in de handel brengen:</w:t>
      </w:r>
      <w:r w:rsidRPr="00DD7E02">
        <w:rPr>
          <w:rFonts w:ascii="Verdana" w:eastAsia="Times New Roman" w:hAnsi="Verdana" w:cs="Times New Roman"/>
          <w:color w:val="000000"/>
          <w:sz w:val="17"/>
          <w:szCs w:val="17"/>
          <w:lang w:eastAsia="nl-NL"/>
        </w:rPr>
        <w:t> voor het eerst beroepsmatig op de markt aanbieden van een product;</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g.</w:t>
      </w:r>
      <w:r w:rsidRPr="00DD7E02">
        <w:rPr>
          <w:rFonts w:ascii="Verdana" w:eastAsia="Times New Roman" w:hAnsi="Verdana" w:cs="Times New Roman"/>
          <w:i/>
          <w:iCs/>
          <w:color w:val="000000"/>
          <w:sz w:val="17"/>
          <w:szCs w:val="17"/>
          <w:lang w:eastAsia="nl-NL"/>
        </w:rPr>
        <w:t>producent</w:t>
      </w:r>
      <w:proofErr w:type="spellEnd"/>
      <w:r w:rsidRPr="00DD7E02">
        <w:rPr>
          <w:rFonts w:ascii="Verdana" w:eastAsia="Times New Roman" w:hAnsi="Verdana" w:cs="Times New Roman"/>
          <w:i/>
          <w:iCs/>
          <w:color w:val="000000"/>
          <w:sz w:val="17"/>
          <w:szCs w:val="17"/>
          <w:lang w:eastAsia="nl-NL"/>
        </w:rPr>
        <w:t xml:space="preserve"> of importeur:</w:t>
      </w:r>
      <w:r w:rsidRPr="00DD7E02">
        <w:rPr>
          <w:rFonts w:ascii="Verdana" w:eastAsia="Times New Roman" w:hAnsi="Verdana" w:cs="Times New Roman"/>
          <w:color w:val="000000"/>
          <w:sz w:val="17"/>
          <w:szCs w:val="17"/>
          <w:lang w:eastAsia="nl-NL"/>
        </w:rPr>
        <w:t> degene die:</w:t>
      </w:r>
    </w:p>
    <w:p w:rsidR="00DD7E02" w:rsidRPr="00DD7E02" w:rsidRDefault="00DD7E02" w:rsidP="00DD7E02">
      <w:pPr>
        <w:numPr>
          <w:ilvl w:val="2"/>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stoffen, preparaten of andere producten in een verpakking in de handel brengt;</w:t>
      </w:r>
    </w:p>
    <w:p w:rsidR="00DD7E02" w:rsidRPr="00DD7E02" w:rsidRDefault="00DD7E02" w:rsidP="00DD7E02">
      <w:pPr>
        <w:numPr>
          <w:ilvl w:val="2"/>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beroepsmatig stoffen, preparaten of andere producten in een verpakking invoert en zich van de verpakking ontdoet;</w:t>
      </w:r>
    </w:p>
    <w:p w:rsidR="00DD7E02" w:rsidRPr="00DD7E02" w:rsidRDefault="00DD7E02" w:rsidP="00DD7E02">
      <w:pPr>
        <w:numPr>
          <w:ilvl w:val="2"/>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beroepsmatig een ander opdracht geeft de verpakking van stoffen, preparaten of andere producten te voorzien van zijn naam, logo of merkteken;</w:t>
      </w:r>
    </w:p>
    <w:p w:rsidR="00DD7E02" w:rsidRPr="00DD7E02" w:rsidRDefault="00DD7E02" w:rsidP="00DD7E02">
      <w:pPr>
        <w:numPr>
          <w:ilvl w:val="2"/>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4°.</w:t>
      </w:r>
      <w:r w:rsidRPr="00DD7E02">
        <w:rPr>
          <w:rFonts w:ascii="Verdana" w:eastAsia="Times New Roman" w:hAnsi="Verdana" w:cs="Times New Roman"/>
          <w:color w:val="000000"/>
          <w:sz w:val="17"/>
          <w:szCs w:val="17"/>
          <w:lang w:eastAsia="nl-NL"/>
        </w:rPr>
        <w:t>een verpakking in de handel brengt die is bestemd om bij het aan de gebruiker ter beschikking stellen van stoffen, preparaten of andere producten daaraan te worden toegevoegd;</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h.</w:t>
      </w:r>
      <w:r w:rsidRPr="00DD7E02">
        <w:rPr>
          <w:rFonts w:ascii="Verdana" w:eastAsia="Times New Roman" w:hAnsi="Verdana" w:cs="Times New Roman"/>
          <w:i/>
          <w:iCs/>
          <w:color w:val="000000"/>
          <w:sz w:val="17"/>
          <w:szCs w:val="17"/>
          <w:lang w:eastAsia="nl-NL"/>
        </w:rPr>
        <w:t>richtlijn</w:t>
      </w:r>
      <w:proofErr w:type="spellEnd"/>
      <w:r w:rsidRPr="00DD7E02">
        <w:rPr>
          <w:rFonts w:ascii="Verdana" w:eastAsia="Times New Roman" w:hAnsi="Verdana" w:cs="Times New Roman"/>
          <w:i/>
          <w:iCs/>
          <w:color w:val="000000"/>
          <w:sz w:val="17"/>
          <w:szCs w:val="17"/>
          <w:lang w:eastAsia="nl-NL"/>
        </w:rPr>
        <w:t xml:space="preserve"> verpakkingen:</w:t>
      </w:r>
      <w:r w:rsidRPr="00DD7E02">
        <w:rPr>
          <w:rFonts w:ascii="Verdana" w:eastAsia="Times New Roman" w:hAnsi="Verdana" w:cs="Times New Roman"/>
          <w:color w:val="000000"/>
          <w:sz w:val="17"/>
          <w:szCs w:val="17"/>
          <w:lang w:eastAsia="nl-NL"/>
        </w:rPr>
        <w:t> richtlijn nr. 94/62/EG van het Europese Parlement en de Raad van de Europese Unie van 20 december 1994 betreffende verpakking en verpakkingsafval (</w:t>
      </w:r>
      <w:proofErr w:type="spellStart"/>
      <w:r w:rsidRPr="00DD7E02">
        <w:rPr>
          <w:rFonts w:ascii="Verdana" w:eastAsia="Times New Roman" w:hAnsi="Verdana" w:cs="Times New Roman"/>
          <w:color w:val="000000"/>
          <w:sz w:val="17"/>
          <w:szCs w:val="17"/>
          <w:lang w:eastAsia="nl-NL"/>
        </w:rPr>
        <w:t>PbEG</w:t>
      </w:r>
      <w:proofErr w:type="spellEnd"/>
      <w:r w:rsidRPr="00DD7E02">
        <w:rPr>
          <w:rFonts w:ascii="Verdana" w:eastAsia="Times New Roman" w:hAnsi="Verdana" w:cs="Times New Roman"/>
          <w:color w:val="000000"/>
          <w:sz w:val="17"/>
          <w:szCs w:val="17"/>
          <w:lang w:eastAsia="nl-NL"/>
        </w:rPr>
        <w:t xml:space="preserve"> 1994, L 365);</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i.</w:t>
      </w:r>
      <w:r w:rsidRPr="00DD7E02">
        <w:rPr>
          <w:rFonts w:ascii="Verdana" w:eastAsia="Times New Roman" w:hAnsi="Verdana" w:cs="Times New Roman"/>
          <w:i/>
          <w:iCs/>
          <w:color w:val="000000"/>
          <w:sz w:val="17"/>
          <w:szCs w:val="17"/>
          <w:lang w:eastAsia="nl-NL"/>
        </w:rPr>
        <w:t>recycling</w:t>
      </w:r>
      <w:proofErr w:type="spellEnd"/>
      <w:r w:rsidRPr="00DD7E02">
        <w:rPr>
          <w:rFonts w:ascii="Verdana" w:eastAsia="Times New Roman" w:hAnsi="Verdana" w:cs="Times New Roman"/>
          <w:i/>
          <w:iCs/>
          <w:color w:val="000000"/>
          <w:sz w:val="17"/>
          <w:szCs w:val="17"/>
          <w:lang w:eastAsia="nl-NL"/>
        </w:rPr>
        <w:t>:</w:t>
      </w:r>
      <w:r w:rsidRPr="00DD7E02">
        <w:rPr>
          <w:rFonts w:ascii="Verdana" w:eastAsia="Times New Roman" w:hAnsi="Verdana" w:cs="Times New Roman"/>
          <w:color w:val="000000"/>
          <w:sz w:val="17"/>
          <w:szCs w:val="17"/>
          <w:lang w:eastAsia="nl-NL"/>
        </w:rPr>
        <w:t> het in een productieproces opnieuw verwerken van afvalmaterialen voor het oorspronkelijke doel of voor andere doeleinden, met inbegrip van organische recycling maar uitgezonderd terugwinning van energie;</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j.</w:t>
      </w:r>
      <w:r w:rsidRPr="00DD7E02">
        <w:rPr>
          <w:rFonts w:ascii="Verdana" w:eastAsia="Times New Roman" w:hAnsi="Verdana" w:cs="Times New Roman"/>
          <w:i/>
          <w:iCs/>
          <w:color w:val="000000"/>
          <w:sz w:val="17"/>
          <w:szCs w:val="17"/>
          <w:lang w:eastAsia="nl-NL"/>
        </w:rPr>
        <w:t>drankenkartons</w:t>
      </w:r>
      <w:proofErr w:type="spellEnd"/>
      <w:r w:rsidRPr="00DD7E02">
        <w:rPr>
          <w:rFonts w:ascii="Verdana" w:eastAsia="Times New Roman" w:hAnsi="Verdana" w:cs="Times New Roman"/>
          <w:i/>
          <w:iCs/>
          <w:color w:val="000000"/>
          <w:sz w:val="17"/>
          <w:szCs w:val="17"/>
          <w:lang w:eastAsia="nl-NL"/>
        </w:rPr>
        <w:t>:</w:t>
      </w:r>
      <w:r w:rsidRPr="00DD7E02">
        <w:rPr>
          <w:rFonts w:ascii="Verdana" w:eastAsia="Times New Roman" w:hAnsi="Verdana" w:cs="Times New Roman"/>
          <w:color w:val="000000"/>
          <w:sz w:val="17"/>
          <w:szCs w:val="17"/>
          <w:lang w:eastAsia="nl-NL"/>
        </w:rPr>
        <w:t> verpakkingen, geschikt voor het verpakken van vloeibare levensmiddelen, bestaande voor ten minste 70% uit papier en karton en voor het overige uit een ander materiaal of andere materialen;</w:t>
      </w:r>
    </w:p>
    <w:p w:rsidR="00DD7E02" w:rsidRPr="00DD7E02" w:rsidRDefault="00DD7E02" w:rsidP="00DD7E02">
      <w:pPr>
        <w:numPr>
          <w:ilvl w:val="1"/>
          <w:numId w:val="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k.</w:t>
      </w:r>
      <w:r w:rsidRPr="00DD7E02">
        <w:rPr>
          <w:rFonts w:ascii="Verdana" w:eastAsia="Times New Roman" w:hAnsi="Verdana" w:cs="Times New Roman"/>
          <w:i/>
          <w:iCs/>
          <w:color w:val="000000"/>
          <w:sz w:val="17"/>
          <w:szCs w:val="17"/>
          <w:lang w:eastAsia="nl-NL"/>
        </w:rPr>
        <w:t>wet</w:t>
      </w:r>
      <w:proofErr w:type="spellEnd"/>
      <w:r w:rsidRPr="00DD7E02">
        <w:rPr>
          <w:rFonts w:ascii="Verdana" w:eastAsia="Times New Roman" w:hAnsi="Verdana" w:cs="Times New Roman"/>
          <w:i/>
          <w:iCs/>
          <w:color w:val="000000"/>
          <w:sz w:val="17"/>
          <w:szCs w:val="17"/>
          <w:lang w:eastAsia="nl-NL"/>
        </w:rPr>
        <w:t>:</w:t>
      </w:r>
      <w:r w:rsidRPr="00DD7E02">
        <w:rPr>
          <w:rFonts w:ascii="Verdana" w:eastAsia="Times New Roman" w:hAnsi="Verdana" w:cs="Times New Roman"/>
          <w:color w:val="000000"/>
          <w:sz w:val="17"/>
          <w:szCs w:val="17"/>
          <w:lang w:eastAsia="nl-NL"/>
        </w:rPr>
        <w:t> </w:t>
      </w:r>
      <w:hyperlink r:id="rId5" w:history="1">
        <w:r w:rsidRPr="00DD7E02">
          <w:rPr>
            <w:rFonts w:ascii="Verdana" w:eastAsia="Times New Roman" w:hAnsi="Verdana" w:cs="Times New Roman"/>
            <w:color w:val="566477"/>
            <w:sz w:val="17"/>
            <w:szCs w:val="17"/>
            <w:u w:val="single"/>
            <w:lang w:eastAsia="nl-NL"/>
          </w:rPr>
          <w:t>Wet milieubeheer</w:t>
        </w:r>
      </w:hyperlink>
      <w:r w:rsidRPr="00DD7E02">
        <w:rPr>
          <w:rFonts w:ascii="Verdana" w:eastAsia="Times New Roman" w:hAnsi="Verdana" w:cs="Times New Roman"/>
          <w:color w:val="000000"/>
          <w:sz w:val="17"/>
          <w:szCs w:val="17"/>
          <w:lang w:eastAsia="nl-NL"/>
        </w:rPr>
        <w:t>.</w:t>
      </w:r>
    </w:p>
    <w:p w:rsidR="00DD7E02" w:rsidRPr="00DD7E02" w:rsidRDefault="00DD7E02" w:rsidP="00DD7E02">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Als verpakkingen als bedoeld in het eerste lid, onderdelen a tot en met d, worden in ieder geval aangemerkt die verpakkingen die zijn genoemd in bijlage I bij de richtlijn verpakkingen.</w:t>
      </w:r>
    </w:p>
    <w:p w:rsidR="00DD7E02" w:rsidRPr="00DD7E02" w:rsidRDefault="00DD7E02" w:rsidP="00DD7E02">
      <w:pPr>
        <w:numPr>
          <w:ilvl w:val="0"/>
          <w:numId w:val="3"/>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De eisen die gelden bij of krachtens dit besluit gelden onverminderd het bepaalde bij of krachtens het </w:t>
      </w:r>
      <w:hyperlink r:id="rId6" w:history="1">
        <w:r w:rsidRPr="00DD7E02">
          <w:rPr>
            <w:rFonts w:ascii="Verdana" w:eastAsia="Times New Roman" w:hAnsi="Verdana" w:cs="Times New Roman"/>
            <w:color w:val="566477"/>
            <w:sz w:val="17"/>
            <w:szCs w:val="17"/>
            <w:u w:val="single"/>
            <w:lang w:eastAsia="nl-NL"/>
          </w:rPr>
          <w:t>Warenwetbesluit verpakkingen en gebruiksartikelen</w:t>
        </w:r>
      </w:hyperlink>
      <w:r w:rsidRPr="00DD7E02">
        <w:rPr>
          <w:rFonts w:ascii="Verdana" w:eastAsia="Times New Roman" w:hAnsi="Verdana" w:cs="Times New Roman"/>
          <w:color w:val="000000"/>
          <w:sz w:val="17"/>
          <w:szCs w:val="17"/>
          <w:lang w:eastAsia="nl-NL"/>
        </w:rPr>
        <w:t> en het bepaalde in bindende besluiten van de Raad van de Europese Unie, van het Europees Parlement en de Raad gezamenlijk of van de Europese Commissie inzake materialen en voorwerpen bestemd om met levensmiddelen in contact te komen.</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lastRenderedPageBreak/>
        <w:t>§ 2. Eisen aan verpakkingen en preventie</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2</w:t>
      </w:r>
    </w:p>
    <w:p w:rsidR="00DD7E02" w:rsidRPr="00DD7E02" w:rsidRDefault="00DD7E02" w:rsidP="00DD7E02">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 xml:space="preserve">Het is verboden een verpakking in de Europese Unie op de markt aan te bieden of met dat doel voorhanden te hebben waarvan de totale concentratie van lood, cadmium, kwik, </w:t>
      </w:r>
      <w:proofErr w:type="spellStart"/>
      <w:r w:rsidRPr="00DD7E02">
        <w:rPr>
          <w:rFonts w:ascii="Verdana" w:eastAsia="Times New Roman" w:hAnsi="Verdana" w:cs="Times New Roman"/>
          <w:color w:val="000000"/>
          <w:sz w:val="17"/>
          <w:szCs w:val="17"/>
          <w:lang w:eastAsia="nl-NL"/>
        </w:rPr>
        <w:t>zeswaardig</w:t>
      </w:r>
      <w:proofErr w:type="spellEnd"/>
      <w:r w:rsidRPr="00DD7E02">
        <w:rPr>
          <w:rFonts w:ascii="Verdana" w:eastAsia="Times New Roman" w:hAnsi="Verdana" w:cs="Times New Roman"/>
          <w:color w:val="000000"/>
          <w:sz w:val="17"/>
          <w:szCs w:val="17"/>
          <w:lang w:eastAsia="nl-NL"/>
        </w:rPr>
        <w:t xml:space="preserve"> chroom of verbindingen daarvan in die verpakking of in een verpakkingscomponent meer dan 100 </w:t>
      </w:r>
      <w:proofErr w:type="spellStart"/>
      <w:r w:rsidRPr="00DD7E02">
        <w:rPr>
          <w:rFonts w:ascii="Verdana" w:eastAsia="Times New Roman" w:hAnsi="Verdana" w:cs="Times New Roman"/>
          <w:color w:val="000000"/>
          <w:sz w:val="17"/>
          <w:szCs w:val="17"/>
          <w:lang w:eastAsia="nl-NL"/>
        </w:rPr>
        <w:t>ppm</w:t>
      </w:r>
      <w:proofErr w:type="spellEnd"/>
      <w:r w:rsidRPr="00DD7E02">
        <w:rPr>
          <w:rFonts w:ascii="Verdana" w:eastAsia="Times New Roman" w:hAnsi="Verdana" w:cs="Times New Roman"/>
          <w:color w:val="000000"/>
          <w:sz w:val="17"/>
          <w:szCs w:val="17"/>
          <w:lang w:eastAsia="nl-NL"/>
        </w:rPr>
        <w:t>-gewicht bedraagt.</w:t>
      </w:r>
    </w:p>
    <w:p w:rsidR="00DD7E02" w:rsidRPr="00DD7E02" w:rsidRDefault="00DD7E02" w:rsidP="00DD7E02">
      <w:pPr>
        <w:numPr>
          <w:ilvl w:val="0"/>
          <w:numId w:val="5"/>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Het eerste lid is niet van toepassing op:</w:t>
      </w:r>
    </w:p>
    <w:p w:rsidR="00DD7E02" w:rsidRPr="00DD7E02" w:rsidRDefault="00DD7E02" w:rsidP="00DD7E02">
      <w:pPr>
        <w:numPr>
          <w:ilvl w:val="1"/>
          <w:numId w:val="5"/>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a.</w:t>
      </w:r>
      <w:r w:rsidRPr="00DD7E02">
        <w:rPr>
          <w:rFonts w:ascii="Verdana" w:eastAsia="Times New Roman" w:hAnsi="Verdana" w:cs="Times New Roman"/>
          <w:color w:val="000000"/>
          <w:sz w:val="17"/>
          <w:szCs w:val="17"/>
          <w:lang w:eastAsia="nl-NL"/>
        </w:rPr>
        <w:t>verpakkingen</w:t>
      </w:r>
      <w:proofErr w:type="spellEnd"/>
      <w:r w:rsidRPr="00DD7E02">
        <w:rPr>
          <w:rFonts w:ascii="Verdana" w:eastAsia="Times New Roman" w:hAnsi="Verdana" w:cs="Times New Roman"/>
          <w:color w:val="000000"/>
          <w:sz w:val="17"/>
          <w:szCs w:val="17"/>
          <w:lang w:eastAsia="nl-NL"/>
        </w:rPr>
        <w:t xml:space="preserve"> die zijn vervaardigd uit kristalglas als bedoeld in richtlijn nr. 69/493/EEG van de Raad van de Europese Gemeenschappen van 15 december 1969 voor de onderlinge aanpassing der wetgeving van de </w:t>
      </w:r>
      <w:proofErr w:type="spellStart"/>
      <w:r w:rsidRPr="00DD7E02">
        <w:rPr>
          <w:rFonts w:ascii="Verdana" w:eastAsia="Times New Roman" w:hAnsi="Verdana" w:cs="Times New Roman"/>
          <w:color w:val="000000"/>
          <w:sz w:val="17"/>
          <w:szCs w:val="17"/>
          <w:lang w:eastAsia="nl-NL"/>
        </w:rPr>
        <w:t>Lid-Staten</w:t>
      </w:r>
      <w:proofErr w:type="spellEnd"/>
      <w:r w:rsidRPr="00DD7E02">
        <w:rPr>
          <w:rFonts w:ascii="Verdana" w:eastAsia="Times New Roman" w:hAnsi="Verdana" w:cs="Times New Roman"/>
          <w:color w:val="000000"/>
          <w:sz w:val="17"/>
          <w:szCs w:val="17"/>
          <w:lang w:eastAsia="nl-NL"/>
        </w:rPr>
        <w:t xml:space="preserve"> inzake kristalglas (</w:t>
      </w:r>
      <w:proofErr w:type="spellStart"/>
      <w:r w:rsidRPr="00DD7E02">
        <w:rPr>
          <w:rFonts w:ascii="Verdana" w:eastAsia="Times New Roman" w:hAnsi="Verdana" w:cs="Times New Roman"/>
          <w:color w:val="000000"/>
          <w:sz w:val="17"/>
          <w:szCs w:val="17"/>
          <w:lang w:eastAsia="nl-NL"/>
        </w:rPr>
        <w:t>PbEG</w:t>
      </w:r>
      <w:proofErr w:type="spellEnd"/>
      <w:r w:rsidRPr="00DD7E02">
        <w:rPr>
          <w:rFonts w:ascii="Verdana" w:eastAsia="Times New Roman" w:hAnsi="Verdana" w:cs="Times New Roman"/>
          <w:color w:val="000000"/>
          <w:sz w:val="17"/>
          <w:szCs w:val="17"/>
          <w:lang w:eastAsia="nl-NL"/>
        </w:rPr>
        <w:t xml:space="preserve"> L 326);</w:t>
      </w:r>
    </w:p>
    <w:p w:rsidR="00DD7E02" w:rsidRPr="00DD7E02" w:rsidRDefault="00DD7E02" w:rsidP="00DD7E02">
      <w:pPr>
        <w:numPr>
          <w:ilvl w:val="1"/>
          <w:numId w:val="5"/>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b.</w:t>
      </w:r>
      <w:r w:rsidRPr="00DD7E02">
        <w:rPr>
          <w:rFonts w:ascii="Verdana" w:eastAsia="Times New Roman" w:hAnsi="Verdana" w:cs="Times New Roman"/>
          <w:color w:val="000000"/>
          <w:sz w:val="17"/>
          <w:szCs w:val="17"/>
          <w:lang w:eastAsia="nl-NL"/>
        </w:rPr>
        <w:t>kunststofkratten</w:t>
      </w:r>
      <w:proofErr w:type="spellEnd"/>
      <w:r w:rsidRPr="00DD7E02">
        <w:rPr>
          <w:rFonts w:ascii="Verdana" w:eastAsia="Times New Roman" w:hAnsi="Verdana" w:cs="Times New Roman"/>
          <w:color w:val="000000"/>
          <w:sz w:val="17"/>
          <w:szCs w:val="17"/>
          <w:lang w:eastAsia="nl-NL"/>
        </w:rPr>
        <w:t xml:space="preserve"> en -pallets die voldoen aan de voorschriften gesteld in beschikking nr. 2009/292/EG van de Commissie van de Europese Gemeenschappen van 24 maart 2009 tot vaststelling van de voorwaarden voor een afwijking ten aanzien van de bij Richtlijn nr. 94/62/EG van het Europees Parlement en de Raad betreffende verpakking en verpakkingsafval vastgestelde concentraties van zware metalen in kunststof kratten en kunststof paletten (</w:t>
      </w:r>
      <w:proofErr w:type="spellStart"/>
      <w:r w:rsidRPr="00DD7E02">
        <w:rPr>
          <w:rFonts w:ascii="Verdana" w:eastAsia="Times New Roman" w:hAnsi="Verdana" w:cs="Times New Roman"/>
          <w:color w:val="000000"/>
          <w:sz w:val="17"/>
          <w:szCs w:val="17"/>
          <w:lang w:eastAsia="nl-NL"/>
        </w:rPr>
        <w:t>PbEU</w:t>
      </w:r>
      <w:proofErr w:type="spellEnd"/>
      <w:r w:rsidRPr="00DD7E02">
        <w:rPr>
          <w:rFonts w:ascii="Verdana" w:eastAsia="Times New Roman" w:hAnsi="Verdana" w:cs="Times New Roman"/>
          <w:color w:val="000000"/>
          <w:sz w:val="17"/>
          <w:szCs w:val="17"/>
          <w:lang w:eastAsia="nl-NL"/>
        </w:rPr>
        <w:t xml:space="preserve"> L 79);</w:t>
      </w:r>
    </w:p>
    <w:p w:rsidR="00DD7E02" w:rsidRPr="00DD7E02" w:rsidRDefault="00DD7E02" w:rsidP="00DD7E02">
      <w:pPr>
        <w:numPr>
          <w:ilvl w:val="1"/>
          <w:numId w:val="5"/>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c.</w:t>
      </w:r>
      <w:r w:rsidRPr="00DD7E02">
        <w:rPr>
          <w:rFonts w:ascii="Verdana" w:eastAsia="Times New Roman" w:hAnsi="Verdana" w:cs="Times New Roman"/>
          <w:color w:val="000000"/>
          <w:sz w:val="17"/>
          <w:szCs w:val="17"/>
          <w:lang w:eastAsia="nl-NL"/>
        </w:rPr>
        <w:t>glazen</w:t>
      </w:r>
      <w:proofErr w:type="spellEnd"/>
      <w:r w:rsidRPr="00DD7E02">
        <w:rPr>
          <w:rFonts w:ascii="Verdana" w:eastAsia="Times New Roman" w:hAnsi="Verdana" w:cs="Times New Roman"/>
          <w:color w:val="000000"/>
          <w:sz w:val="17"/>
          <w:szCs w:val="17"/>
          <w:lang w:eastAsia="nl-NL"/>
        </w:rPr>
        <w:t xml:space="preserve"> verpakkingen die voldoen aan de voorschriften gesteld bij beschikking nr. 2001/171/EG van de Commissie van de Europese Gemeenschappen van 19 februari 2001 tot vaststelling van de voorwaarden voor een afwijking voor glazen verpakkingen van de bij richtlijn nr. 94/62/EG betreffende verpakking en verpakkingsafval vastgestelde grenswaarden voor de concentratie van zware metalen (</w:t>
      </w:r>
      <w:proofErr w:type="spellStart"/>
      <w:r w:rsidRPr="00DD7E02">
        <w:rPr>
          <w:rFonts w:ascii="Verdana" w:eastAsia="Times New Roman" w:hAnsi="Verdana" w:cs="Times New Roman"/>
          <w:color w:val="000000"/>
          <w:sz w:val="17"/>
          <w:szCs w:val="17"/>
          <w:lang w:eastAsia="nl-NL"/>
        </w:rPr>
        <w:t>PbEG</w:t>
      </w:r>
      <w:proofErr w:type="spellEnd"/>
      <w:r w:rsidRPr="00DD7E02">
        <w:rPr>
          <w:rFonts w:ascii="Verdana" w:eastAsia="Times New Roman" w:hAnsi="Verdana" w:cs="Times New Roman"/>
          <w:color w:val="000000"/>
          <w:sz w:val="17"/>
          <w:szCs w:val="17"/>
          <w:lang w:eastAsia="nl-NL"/>
        </w:rPr>
        <w:t xml:space="preserve"> L 62).</w:t>
      </w:r>
    </w:p>
    <w:p w:rsidR="00DD7E02" w:rsidRPr="00DD7E02" w:rsidRDefault="00DD7E02" w:rsidP="00DD7E02">
      <w:pPr>
        <w:numPr>
          <w:ilvl w:val="0"/>
          <w:numId w:val="6"/>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Indien de producent of importeur op de verpakking, dan wel op het etiket van de verpakking, de aard van het verpakkingsmateriaal vermeldt en hierbij afkortingen en cijfercodes gebruikt, is beschikking nr. 97/129/EG van de Commissie van de Europese Gemeenschappen van 28 januari 1997 tot vaststelling van het identificatiesysteem voor verpakkingsmaterialen overeenkomstig </w:t>
      </w:r>
      <w:hyperlink r:id="rId7" w:history="1">
        <w:r w:rsidRPr="00DD7E02">
          <w:rPr>
            <w:rFonts w:ascii="Verdana" w:eastAsia="Times New Roman" w:hAnsi="Verdana" w:cs="Times New Roman"/>
            <w:color w:val="566477"/>
            <w:sz w:val="17"/>
            <w:szCs w:val="17"/>
            <w:u w:val="single"/>
            <w:lang w:eastAsia="nl-NL"/>
          </w:rPr>
          <w:t>Richtlijn 94/62/EG</w:t>
        </w:r>
      </w:hyperlink>
      <w:r w:rsidRPr="00DD7E02">
        <w:rPr>
          <w:rFonts w:ascii="Verdana" w:eastAsia="Times New Roman" w:hAnsi="Verdana" w:cs="Times New Roman"/>
          <w:color w:val="000000"/>
          <w:sz w:val="17"/>
          <w:szCs w:val="17"/>
          <w:lang w:eastAsia="nl-NL"/>
        </w:rPr>
        <w:t> van het Europees Parlement en de Raad betreffende verpakking en verpakkingsafval (</w:t>
      </w:r>
      <w:proofErr w:type="spellStart"/>
      <w:r w:rsidRPr="00DD7E02">
        <w:rPr>
          <w:rFonts w:ascii="Verdana" w:eastAsia="Times New Roman" w:hAnsi="Verdana" w:cs="Times New Roman"/>
          <w:color w:val="000000"/>
          <w:sz w:val="17"/>
          <w:szCs w:val="17"/>
          <w:lang w:eastAsia="nl-NL"/>
        </w:rPr>
        <w:t>PbEG</w:t>
      </w:r>
      <w:proofErr w:type="spellEnd"/>
      <w:r w:rsidRPr="00DD7E02">
        <w:rPr>
          <w:rFonts w:ascii="Verdana" w:eastAsia="Times New Roman" w:hAnsi="Verdana" w:cs="Times New Roman"/>
          <w:color w:val="000000"/>
          <w:sz w:val="17"/>
          <w:szCs w:val="17"/>
          <w:lang w:eastAsia="nl-NL"/>
        </w:rPr>
        <w:t xml:space="preserve"> L 50) van toepassing.</w:t>
      </w:r>
    </w:p>
    <w:p w:rsidR="00DD7E02" w:rsidRPr="00DD7E02" w:rsidRDefault="00DD7E02" w:rsidP="00DD7E02">
      <w:pPr>
        <w:numPr>
          <w:ilvl w:val="0"/>
          <w:numId w:val="7"/>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4</w:t>
      </w:r>
      <w:r w:rsidRPr="00DD7E02">
        <w:rPr>
          <w:rFonts w:ascii="Verdana" w:eastAsia="Times New Roman" w:hAnsi="Verdana" w:cs="Times New Roman"/>
          <w:color w:val="000000"/>
          <w:sz w:val="17"/>
          <w:szCs w:val="17"/>
          <w:lang w:eastAsia="nl-NL"/>
        </w:rPr>
        <w:t>De vermelding, bedoeld in het derde lid, is duidelijk zichtbaar, goed leesbaar en blijvend herkenbaar, ook wanneer de verpakking is geopend.</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3</w:t>
      </w:r>
    </w:p>
    <w:p w:rsidR="00DD7E02" w:rsidRPr="00DD7E02" w:rsidRDefault="00DD7E02" w:rsidP="00DD7E02">
      <w:pPr>
        <w:numPr>
          <w:ilvl w:val="0"/>
          <w:numId w:val="8"/>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Het is verboden om een verpakking die niet voldoet aan bijlage II van de richtlijn verpakkingen in de Europese Unie op de markt aan te bieden of met dat doel voorhanden te hebben.</w:t>
      </w:r>
    </w:p>
    <w:p w:rsidR="00DD7E02" w:rsidRPr="00DD7E02" w:rsidRDefault="00DD7E02" w:rsidP="00DD7E02">
      <w:pPr>
        <w:numPr>
          <w:ilvl w:val="0"/>
          <w:numId w:val="9"/>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Onverminderd het eerste lid is een verpakking zodanig ontworpen en vervaardigd dat het ontstaan van zwerfafval zoveel mogelijk wordt voorkomen.</w:t>
      </w:r>
    </w:p>
    <w:p w:rsidR="00DD7E02" w:rsidRPr="00DD7E02" w:rsidRDefault="00DD7E02" w:rsidP="00DD7E02">
      <w:pPr>
        <w:numPr>
          <w:ilvl w:val="0"/>
          <w:numId w:val="1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Verpakkingen voldoen in ieder geval aan één of meerdere eisen opgenomen in bijlage II van de richtlijn verpakkingen of aan het tweede lid, indien zij voldoen aan de bij ministeriële regeling per verpakkingensoort of per combinatie van een verpakking met een bepaald product, vastgestelde specificatie voor zover die specificatie betrekking heeft op een bepaalde in bijlage II van de richtlijn verpakkingen opgenomen eis of het tweede lid.</w:t>
      </w:r>
    </w:p>
    <w:p w:rsidR="00DD7E02" w:rsidRPr="00DD7E02" w:rsidRDefault="00DD7E02" w:rsidP="00DD7E02">
      <w:pPr>
        <w:numPr>
          <w:ilvl w:val="0"/>
          <w:numId w:val="1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4</w:t>
      </w:r>
      <w:r w:rsidRPr="00DD7E02">
        <w:rPr>
          <w:rFonts w:ascii="Verdana" w:eastAsia="Times New Roman" w:hAnsi="Verdana" w:cs="Times New Roman"/>
          <w:color w:val="000000"/>
          <w:sz w:val="17"/>
          <w:szCs w:val="17"/>
          <w:lang w:eastAsia="nl-NL"/>
        </w:rPr>
        <w:t>Bij de vaststelling van de specificaties, bedoeld in het derde lid, worden een of meer van de volgende uitgangspunten in acht genomen:</w:t>
      </w:r>
    </w:p>
    <w:p w:rsidR="00DD7E02" w:rsidRPr="00DD7E02" w:rsidRDefault="00DD7E02" w:rsidP="00DD7E02">
      <w:pPr>
        <w:numPr>
          <w:ilvl w:val="1"/>
          <w:numId w:val="1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a.</w:t>
      </w:r>
      <w:r w:rsidRPr="00DD7E02">
        <w:rPr>
          <w:rFonts w:ascii="Verdana" w:eastAsia="Times New Roman" w:hAnsi="Verdana" w:cs="Times New Roman"/>
          <w:color w:val="000000"/>
          <w:sz w:val="17"/>
          <w:szCs w:val="17"/>
          <w:lang w:eastAsia="nl-NL"/>
        </w:rPr>
        <w:t>een</w:t>
      </w:r>
      <w:proofErr w:type="spellEnd"/>
      <w:r w:rsidRPr="00DD7E02">
        <w:rPr>
          <w:rFonts w:ascii="Verdana" w:eastAsia="Times New Roman" w:hAnsi="Verdana" w:cs="Times New Roman"/>
          <w:color w:val="000000"/>
          <w:sz w:val="17"/>
          <w:szCs w:val="17"/>
          <w:lang w:eastAsia="nl-NL"/>
        </w:rPr>
        <w:t xml:space="preserve"> verpakking is zodanig ontworpen en vervaardigd dat recycling wordt vergemakkelijkt;</w:t>
      </w:r>
    </w:p>
    <w:p w:rsidR="00DD7E02" w:rsidRPr="00DD7E02" w:rsidRDefault="00DD7E02" w:rsidP="00DD7E02">
      <w:pPr>
        <w:numPr>
          <w:ilvl w:val="1"/>
          <w:numId w:val="1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b.</w:t>
      </w:r>
      <w:r w:rsidRPr="00DD7E02">
        <w:rPr>
          <w:rFonts w:ascii="Verdana" w:eastAsia="Times New Roman" w:hAnsi="Verdana" w:cs="Times New Roman"/>
          <w:color w:val="000000"/>
          <w:sz w:val="17"/>
          <w:szCs w:val="17"/>
          <w:lang w:eastAsia="nl-NL"/>
        </w:rPr>
        <w:t>een</w:t>
      </w:r>
      <w:proofErr w:type="spellEnd"/>
      <w:r w:rsidRPr="00DD7E02">
        <w:rPr>
          <w:rFonts w:ascii="Verdana" w:eastAsia="Times New Roman" w:hAnsi="Verdana" w:cs="Times New Roman"/>
          <w:color w:val="000000"/>
          <w:sz w:val="17"/>
          <w:szCs w:val="17"/>
          <w:lang w:eastAsia="nl-NL"/>
        </w:rPr>
        <w:t xml:space="preserve"> verpakking is zodanig ontworpen en vervaardigd dat, indien het te verpakken product daarvoor geschikt is, hergebruik van de verpakking mogelijk is;</w:t>
      </w:r>
    </w:p>
    <w:p w:rsidR="00DD7E02" w:rsidRPr="00DD7E02" w:rsidRDefault="00DD7E02" w:rsidP="00DD7E02">
      <w:pPr>
        <w:numPr>
          <w:ilvl w:val="1"/>
          <w:numId w:val="1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c.</w:t>
      </w:r>
      <w:r w:rsidRPr="00DD7E02">
        <w:rPr>
          <w:rFonts w:ascii="Verdana" w:eastAsia="Times New Roman" w:hAnsi="Verdana" w:cs="Times New Roman"/>
          <w:color w:val="000000"/>
          <w:sz w:val="17"/>
          <w:szCs w:val="17"/>
          <w:lang w:eastAsia="nl-NL"/>
        </w:rPr>
        <w:t>een</w:t>
      </w:r>
      <w:proofErr w:type="spellEnd"/>
      <w:r w:rsidRPr="00DD7E02">
        <w:rPr>
          <w:rFonts w:ascii="Verdana" w:eastAsia="Times New Roman" w:hAnsi="Verdana" w:cs="Times New Roman"/>
          <w:color w:val="000000"/>
          <w:sz w:val="17"/>
          <w:szCs w:val="17"/>
          <w:lang w:eastAsia="nl-NL"/>
        </w:rPr>
        <w:t xml:space="preserve"> verpakking is zodanig ontworpen en vervaardigd dat het zoveel mogelijk de houdbaarheid van het verpakte product verlengt;</w:t>
      </w:r>
    </w:p>
    <w:p w:rsidR="00DD7E02" w:rsidRPr="00DD7E02" w:rsidRDefault="00DD7E02" w:rsidP="00DD7E02">
      <w:pPr>
        <w:numPr>
          <w:ilvl w:val="1"/>
          <w:numId w:val="1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d.</w:t>
      </w:r>
      <w:r w:rsidRPr="00DD7E02">
        <w:rPr>
          <w:rFonts w:ascii="Verdana" w:eastAsia="Times New Roman" w:hAnsi="Verdana" w:cs="Times New Roman"/>
          <w:color w:val="000000"/>
          <w:sz w:val="17"/>
          <w:szCs w:val="17"/>
          <w:lang w:eastAsia="nl-NL"/>
        </w:rPr>
        <w:t>een</w:t>
      </w:r>
      <w:proofErr w:type="spellEnd"/>
      <w:r w:rsidRPr="00DD7E02">
        <w:rPr>
          <w:rFonts w:ascii="Verdana" w:eastAsia="Times New Roman" w:hAnsi="Verdana" w:cs="Times New Roman"/>
          <w:color w:val="000000"/>
          <w:sz w:val="17"/>
          <w:szCs w:val="17"/>
          <w:lang w:eastAsia="nl-NL"/>
        </w:rPr>
        <w:t xml:space="preserve"> verpakking is zodanig ontworpen en vervaardigd dat het gewicht van de verpakking of van de combinatie van de verpakking en het verpakte product zo laag mogelijk is;</w:t>
      </w:r>
    </w:p>
    <w:p w:rsidR="00DD7E02" w:rsidRPr="00DD7E02" w:rsidRDefault="00DD7E02" w:rsidP="00DD7E02">
      <w:pPr>
        <w:numPr>
          <w:ilvl w:val="1"/>
          <w:numId w:val="1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e.</w:t>
      </w:r>
      <w:r w:rsidRPr="00DD7E02">
        <w:rPr>
          <w:rFonts w:ascii="Verdana" w:eastAsia="Times New Roman" w:hAnsi="Verdana" w:cs="Times New Roman"/>
          <w:color w:val="000000"/>
          <w:sz w:val="17"/>
          <w:szCs w:val="17"/>
          <w:lang w:eastAsia="nl-NL"/>
        </w:rPr>
        <w:t>bij</w:t>
      </w:r>
      <w:proofErr w:type="spellEnd"/>
      <w:r w:rsidRPr="00DD7E02">
        <w:rPr>
          <w:rFonts w:ascii="Verdana" w:eastAsia="Times New Roman" w:hAnsi="Verdana" w:cs="Times New Roman"/>
          <w:color w:val="000000"/>
          <w:sz w:val="17"/>
          <w:szCs w:val="17"/>
          <w:lang w:eastAsia="nl-NL"/>
        </w:rPr>
        <w:t xml:space="preserve"> de vervaardiging van een verpakking wordt zo weinig mogelijk verpakkingsmateriaal gebruikt;</w:t>
      </w:r>
    </w:p>
    <w:p w:rsidR="00DD7E02" w:rsidRPr="00DD7E02" w:rsidRDefault="00DD7E02" w:rsidP="00DD7E02">
      <w:pPr>
        <w:numPr>
          <w:ilvl w:val="1"/>
          <w:numId w:val="11"/>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f.</w:t>
      </w:r>
      <w:r w:rsidRPr="00DD7E02">
        <w:rPr>
          <w:rFonts w:ascii="Verdana" w:eastAsia="Times New Roman" w:hAnsi="Verdana" w:cs="Times New Roman"/>
          <w:color w:val="000000"/>
          <w:sz w:val="17"/>
          <w:szCs w:val="17"/>
          <w:lang w:eastAsia="nl-NL"/>
        </w:rPr>
        <w:t>bij</w:t>
      </w:r>
      <w:proofErr w:type="spellEnd"/>
      <w:r w:rsidRPr="00DD7E02">
        <w:rPr>
          <w:rFonts w:ascii="Verdana" w:eastAsia="Times New Roman" w:hAnsi="Verdana" w:cs="Times New Roman"/>
          <w:color w:val="000000"/>
          <w:sz w:val="17"/>
          <w:szCs w:val="17"/>
          <w:lang w:eastAsia="nl-NL"/>
        </w:rPr>
        <w:t xml:space="preserve"> de vervaardiging van een verpakking wordt zoveel mogelijk gerecycled materiaal toegepast.</w:t>
      </w:r>
    </w:p>
    <w:p w:rsidR="00DD7E02" w:rsidRPr="00DD7E02" w:rsidRDefault="00DD7E02" w:rsidP="00DD7E02">
      <w:pPr>
        <w:numPr>
          <w:ilvl w:val="0"/>
          <w:numId w:val="12"/>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5</w:t>
      </w:r>
      <w:r w:rsidRPr="00DD7E02">
        <w:rPr>
          <w:rFonts w:ascii="Verdana" w:eastAsia="Times New Roman" w:hAnsi="Verdana" w:cs="Times New Roman"/>
          <w:color w:val="000000"/>
          <w:sz w:val="17"/>
          <w:szCs w:val="17"/>
          <w:lang w:eastAsia="nl-NL"/>
        </w:rPr>
        <w:t>Onverminderd het derde lid voldoen verpakkingen in ieder geval aan één of meerdere eisen opgenomen in bijlage II van de richtlijn verpakkingen of aan het tweede lid, indien zij overeenstemmen met de door Onze Minister aangewezen norm voor zover die norm betrekking heeft op een bepaalde in bijlage II van de richtlijn verpakkingen opgenomen eis of het tweede lid.</w:t>
      </w:r>
    </w:p>
    <w:p w:rsidR="00DD7E02" w:rsidRPr="00DD7E02" w:rsidRDefault="00DD7E02" w:rsidP="00DD7E02">
      <w:pPr>
        <w:numPr>
          <w:ilvl w:val="0"/>
          <w:numId w:val="13"/>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6</w:t>
      </w:r>
      <w:r w:rsidRPr="00DD7E02">
        <w:rPr>
          <w:rFonts w:ascii="Verdana" w:eastAsia="Times New Roman" w:hAnsi="Verdana" w:cs="Times New Roman"/>
          <w:color w:val="000000"/>
          <w:sz w:val="17"/>
          <w:szCs w:val="17"/>
          <w:lang w:eastAsia="nl-NL"/>
        </w:rPr>
        <w:t xml:space="preserve">Bepaalde bij ministeriële regeling aangewezen </w:t>
      </w:r>
      <w:proofErr w:type="spellStart"/>
      <w:r w:rsidRPr="00DD7E02">
        <w:rPr>
          <w:rFonts w:ascii="Verdana" w:eastAsia="Times New Roman" w:hAnsi="Verdana" w:cs="Times New Roman"/>
          <w:color w:val="000000"/>
          <w:sz w:val="17"/>
          <w:szCs w:val="17"/>
          <w:lang w:eastAsia="nl-NL"/>
        </w:rPr>
        <w:t>ongevulde</w:t>
      </w:r>
      <w:proofErr w:type="spellEnd"/>
      <w:r w:rsidRPr="00DD7E02">
        <w:rPr>
          <w:rFonts w:ascii="Verdana" w:eastAsia="Times New Roman" w:hAnsi="Verdana" w:cs="Times New Roman"/>
          <w:color w:val="000000"/>
          <w:sz w:val="17"/>
          <w:szCs w:val="17"/>
          <w:lang w:eastAsia="nl-NL"/>
        </w:rPr>
        <w:t xml:space="preserve"> verpakkingen worden door een producent of importeur niet om niet onder de in die regeling aangegeven omstandigheden aan een eindgebruiker verstrekt.</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4</w:t>
      </w:r>
    </w:p>
    <w:p w:rsidR="00DD7E02" w:rsidRPr="00DD7E02" w:rsidRDefault="00DD7E02" w:rsidP="00DD7E02">
      <w:pPr>
        <w:numPr>
          <w:ilvl w:val="0"/>
          <w:numId w:val="14"/>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Een producent of importeur verstrekt op een met redenen omkleed verzoek van Onze Minister, binnen een bij dat verzoek te bepalen termijn, aan hem alle benodigde informatie en documentatie om het voldoen aan de </w:t>
      </w:r>
      <w:hyperlink r:id="rId8" w:anchor="Paragraaf2_Artikel2" w:history="1">
        <w:r w:rsidRPr="00DD7E02">
          <w:rPr>
            <w:rFonts w:ascii="Verdana" w:eastAsia="Times New Roman" w:hAnsi="Verdana" w:cs="Times New Roman"/>
            <w:color w:val="566477"/>
            <w:sz w:val="17"/>
            <w:szCs w:val="17"/>
            <w:u w:val="single"/>
            <w:lang w:eastAsia="nl-NL"/>
          </w:rPr>
          <w:t>artikelen 2, eerste, derde en vierde lid</w:t>
        </w:r>
      </w:hyperlink>
      <w:r w:rsidRPr="00DD7E02">
        <w:rPr>
          <w:rFonts w:ascii="Verdana" w:eastAsia="Times New Roman" w:hAnsi="Verdana" w:cs="Times New Roman"/>
          <w:color w:val="000000"/>
          <w:sz w:val="17"/>
          <w:szCs w:val="17"/>
          <w:lang w:eastAsia="nl-NL"/>
        </w:rPr>
        <w:t>, en </w:t>
      </w:r>
      <w:hyperlink r:id="rId9" w:anchor="Paragraaf2_Artikel3" w:history="1">
        <w:r w:rsidRPr="00DD7E02">
          <w:rPr>
            <w:rFonts w:ascii="Verdana" w:eastAsia="Times New Roman" w:hAnsi="Verdana" w:cs="Times New Roman"/>
            <w:color w:val="566477"/>
            <w:sz w:val="17"/>
            <w:szCs w:val="17"/>
            <w:u w:val="single"/>
            <w:lang w:eastAsia="nl-NL"/>
          </w:rPr>
          <w:t>artikel 3, eerste, tweede en vijfde lid</w:t>
        </w:r>
      </w:hyperlink>
      <w:r w:rsidRPr="00DD7E02">
        <w:rPr>
          <w:rFonts w:ascii="Verdana" w:eastAsia="Times New Roman" w:hAnsi="Verdana" w:cs="Times New Roman"/>
          <w:color w:val="000000"/>
          <w:sz w:val="17"/>
          <w:szCs w:val="17"/>
          <w:lang w:eastAsia="nl-NL"/>
        </w:rPr>
        <w:t>, aan te tonen.</w:t>
      </w:r>
    </w:p>
    <w:p w:rsidR="00DD7E02" w:rsidRPr="00DD7E02" w:rsidRDefault="00DD7E02" w:rsidP="00DD7E02">
      <w:pPr>
        <w:numPr>
          <w:ilvl w:val="0"/>
          <w:numId w:val="15"/>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In het geval een verpakking niet voldoet aan de verplichtingen, bedoeld in het eerste lid, brengt de producent of importeur van die verpakking Onze Minister onmiddellijk daarvan op de hoogte en neemt hij alle maatregelen om de verpakking alsnog te laten voldoen. Op verzoek van Onze Minister verleent de producent of importeur van een verpakking, die niet voldoet aan die verplichtingen, alle medewerking aan de te nemen maatregelen om te zorgen dat de verpakking alsnog voldoet aan dit besluit.</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lastRenderedPageBreak/>
        <w:t>§ 3. Inname, recycling en overig afvalbeheer</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bookmarkStart w:id="0" w:name="_GoBack"/>
      <w:bookmarkEnd w:id="0"/>
      <w:r w:rsidRPr="00DD7E02">
        <w:rPr>
          <w:rFonts w:ascii="Verdana" w:eastAsia="Times New Roman" w:hAnsi="Verdana" w:cs="Times New Roman"/>
          <w:b/>
          <w:bCs/>
          <w:color w:val="000000"/>
          <w:sz w:val="17"/>
          <w:szCs w:val="17"/>
          <w:lang w:eastAsia="nl-NL"/>
        </w:rPr>
        <w:t>Artikel 5</w:t>
      </w:r>
    </w:p>
    <w:p w:rsidR="00DD7E02" w:rsidRPr="00DD7E02" w:rsidRDefault="00DD7E02" w:rsidP="00DD7E02">
      <w:pPr>
        <w:numPr>
          <w:ilvl w:val="0"/>
          <w:numId w:val="16"/>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 xml:space="preserve">De producent of importeur draagt zorg voor de gescheiden inname of de inname en </w:t>
      </w:r>
      <w:proofErr w:type="spellStart"/>
      <w:r w:rsidRPr="00DD7E02">
        <w:rPr>
          <w:rFonts w:ascii="Verdana" w:eastAsia="Times New Roman" w:hAnsi="Verdana" w:cs="Times New Roman"/>
          <w:color w:val="000000"/>
          <w:sz w:val="17"/>
          <w:szCs w:val="17"/>
          <w:lang w:eastAsia="nl-NL"/>
        </w:rPr>
        <w:t>nascheiding</w:t>
      </w:r>
      <w:proofErr w:type="spellEnd"/>
      <w:r w:rsidRPr="00DD7E02">
        <w:rPr>
          <w:rFonts w:ascii="Verdana" w:eastAsia="Times New Roman" w:hAnsi="Verdana" w:cs="Times New Roman"/>
          <w:color w:val="000000"/>
          <w:sz w:val="17"/>
          <w:szCs w:val="17"/>
          <w:lang w:eastAsia="nl-NL"/>
        </w:rPr>
        <w:t xml:space="preserve"> van door hem in Nederland in de handel gebrachte verpakkingen en van de door hem ingevoerde verpakkingen waarvan hij zich in dat kalenderjaar heeft ontdaan, ten minste voor zover nodig om te kunnen voldoen aan de verplichtingen uit de </w:t>
      </w:r>
      <w:hyperlink r:id="rId10" w:anchor="Paragraaf3_Artikel6" w:history="1">
        <w:r w:rsidRPr="00DD7E02">
          <w:rPr>
            <w:rFonts w:ascii="Verdana" w:eastAsia="Times New Roman" w:hAnsi="Verdana" w:cs="Times New Roman"/>
            <w:color w:val="566477"/>
            <w:sz w:val="17"/>
            <w:szCs w:val="17"/>
            <w:u w:val="single"/>
            <w:lang w:eastAsia="nl-NL"/>
          </w:rPr>
          <w:t>artikelen 6</w:t>
        </w:r>
      </w:hyperlink>
      <w:r w:rsidRPr="00DD7E02">
        <w:rPr>
          <w:rFonts w:ascii="Verdana" w:eastAsia="Times New Roman" w:hAnsi="Verdana" w:cs="Times New Roman"/>
          <w:color w:val="000000"/>
          <w:sz w:val="17"/>
          <w:szCs w:val="17"/>
          <w:lang w:eastAsia="nl-NL"/>
        </w:rPr>
        <w:t> en </w:t>
      </w:r>
      <w:hyperlink r:id="rId11" w:anchor="Paragraaf3_Artikel7" w:history="1">
        <w:r w:rsidRPr="00DD7E02">
          <w:rPr>
            <w:rFonts w:ascii="Verdana" w:eastAsia="Times New Roman" w:hAnsi="Verdana" w:cs="Times New Roman"/>
            <w:color w:val="566477"/>
            <w:sz w:val="17"/>
            <w:szCs w:val="17"/>
            <w:u w:val="single"/>
            <w:lang w:eastAsia="nl-NL"/>
          </w:rPr>
          <w:t>7</w:t>
        </w:r>
      </w:hyperlink>
      <w:r w:rsidRPr="00DD7E02">
        <w:rPr>
          <w:rFonts w:ascii="Verdana" w:eastAsia="Times New Roman" w:hAnsi="Verdana" w:cs="Times New Roman"/>
          <w:color w:val="000000"/>
          <w:sz w:val="17"/>
          <w:szCs w:val="17"/>
          <w:lang w:eastAsia="nl-NL"/>
        </w:rPr>
        <w:t>.</w:t>
      </w:r>
    </w:p>
    <w:p w:rsidR="00DD7E02" w:rsidRPr="00DD7E02" w:rsidRDefault="00DD7E02" w:rsidP="00DD7E02">
      <w:pPr>
        <w:numPr>
          <w:ilvl w:val="0"/>
          <w:numId w:val="17"/>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 xml:space="preserve">De kosten van de gescheiden inname of de inname en </w:t>
      </w:r>
      <w:proofErr w:type="spellStart"/>
      <w:r w:rsidRPr="00DD7E02">
        <w:rPr>
          <w:rFonts w:ascii="Verdana" w:eastAsia="Times New Roman" w:hAnsi="Verdana" w:cs="Times New Roman"/>
          <w:color w:val="000000"/>
          <w:sz w:val="17"/>
          <w:szCs w:val="17"/>
          <w:lang w:eastAsia="nl-NL"/>
        </w:rPr>
        <w:t>nascheiding</w:t>
      </w:r>
      <w:proofErr w:type="spellEnd"/>
      <w:r w:rsidRPr="00DD7E02">
        <w:rPr>
          <w:rFonts w:ascii="Verdana" w:eastAsia="Times New Roman" w:hAnsi="Verdana" w:cs="Times New Roman"/>
          <w:color w:val="000000"/>
          <w:sz w:val="17"/>
          <w:szCs w:val="17"/>
          <w:lang w:eastAsia="nl-NL"/>
        </w:rPr>
        <w:t xml:space="preserve"> van verpakkingen komen voor rekening van de producent of importeur.</w:t>
      </w:r>
    </w:p>
    <w:p w:rsidR="00DD7E02" w:rsidRPr="00DD7E02" w:rsidRDefault="00DD7E02" w:rsidP="00DD7E02">
      <w:pPr>
        <w:numPr>
          <w:ilvl w:val="0"/>
          <w:numId w:val="18"/>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 xml:space="preserve">In afwijking van het tweede lid komen de kosten van de gescheiden inname of de inname en </w:t>
      </w:r>
      <w:proofErr w:type="spellStart"/>
      <w:r w:rsidRPr="00DD7E02">
        <w:rPr>
          <w:rFonts w:ascii="Verdana" w:eastAsia="Times New Roman" w:hAnsi="Verdana" w:cs="Times New Roman"/>
          <w:color w:val="000000"/>
          <w:sz w:val="17"/>
          <w:szCs w:val="17"/>
          <w:lang w:eastAsia="nl-NL"/>
        </w:rPr>
        <w:t>nascheiding</w:t>
      </w:r>
      <w:proofErr w:type="spellEnd"/>
      <w:r w:rsidRPr="00DD7E02">
        <w:rPr>
          <w:rFonts w:ascii="Verdana" w:eastAsia="Times New Roman" w:hAnsi="Verdana" w:cs="Times New Roman"/>
          <w:color w:val="000000"/>
          <w:sz w:val="17"/>
          <w:szCs w:val="17"/>
          <w:lang w:eastAsia="nl-NL"/>
        </w:rPr>
        <w:t xml:space="preserve"> van als bedrijfsafval vrijkomende verpakkingen voor rekening van degene die zich van de desbetreffende afvalstoffen ontdoet.</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6</w:t>
      </w:r>
    </w:p>
    <w:p w:rsidR="00DD7E02" w:rsidRPr="00DD7E02" w:rsidRDefault="00DD7E02" w:rsidP="00DD7E02">
      <w:pPr>
        <w:numPr>
          <w:ilvl w:val="0"/>
          <w:numId w:val="19"/>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De producent of importeur draagt er zorg voor dat per kalenderjaar van het totaal van de in dat kalenderjaar door hem in Nederland in de handel gebrachte verpakkingen en van de door hem ingevoerde verpakkingen waarvan hij zich in dat kalenderjaar heeft ontdaan ten minste 75 gewichtsprocent nuttig wordt toegepast en 70 gewichtsprocent wordt gerecycled.</w:t>
      </w:r>
    </w:p>
    <w:p w:rsidR="00DD7E02" w:rsidRPr="00DD7E02" w:rsidRDefault="00DD7E02" w:rsidP="00DD7E02">
      <w:pPr>
        <w:numPr>
          <w:ilvl w:val="0"/>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De producent of importeur draagt er zorg voor dat per kalenderjaar, van het totaal van de door hem in Nederland in dat kalenderjaar in de handel gebrachte verpakkingen en van de door hem ingevoerde verpakkingen waarvan hij zich in dat kalenderjaar heeft ontdaan:</w:t>
      </w:r>
    </w:p>
    <w:p w:rsidR="00DD7E02" w:rsidRPr="00DD7E02" w:rsidRDefault="00DD7E02" w:rsidP="00DD7E02">
      <w:pPr>
        <w:numPr>
          <w:ilvl w:val="1"/>
          <w:numId w:val="20"/>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a.</w:t>
      </w:r>
      <w:r w:rsidRPr="00DD7E02">
        <w:rPr>
          <w:rFonts w:ascii="Verdana" w:eastAsia="Times New Roman" w:hAnsi="Verdana" w:cs="Times New Roman"/>
          <w:color w:val="000000"/>
          <w:sz w:val="17"/>
          <w:szCs w:val="17"/>
          <w:lang w:eastAsia="nl-NL"/>
        </w:rPr>
        <w:t>van</w:t>
      </w:r>
      <w:proofErr w:type="spellEnd"/>
      <w:r w:rsidRPr="00DD7E02">
        <w:rPr>
          <w:rFonts w:ascii="Verdana" w:eastAsia="Times New Roman" w:hAnsi="Verdana" w:cs="Times New Roman"/>
          <w:color w:val="000000"/>
          <w:sz w:val="17"/>
          <w:szCs w:val="17"/>
          <w:lang w:eastAsia="nl-NL"/>
        </w:rPr>
        <w:t xml:space="preserve"> de kunststof verpakkingen ten minste het volgende gewichtspercentage wordt gerecycled:</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in 2015: 45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in 2016: 46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in 2017: 47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4°.</w:t>
      </w:r>
      <w:r w:rsidRPr="00DD7E02">
        <w:rPr>
          <w:rFonts w:ascii="Verdana" w:eastAsia="Times New Roman" w:hAnsi="Verdana" w:cs="Times New Roman"/>
          <w:color w:val="000000"/>
          <w:sz w:val="17"/>
          <w:szCs w:val="17"/>
          <w:lang w:eastAsia="nl-NL"/>
        </w:rPr>
        <w:t>in 2018: 48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5°.</w:t>
      </w:r>
      <w:r w:rsidRPr="00DD7E02">
        <w:rPr>
          <w:rFonts w:ascii="Verdana" w:eastAsia="Times New Roman" w:hAnsi="Verdana" w:cs="Times New Roman"/>
          <w:color w:val="000000"/>
          <w:sz w:val="17"/>
          <w:szCs w:val="17"/>
          <w:lang w:eastAsia="nl-NL"/>
        </w:rPr>
        <w:t>in 2019: 49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6°.</w:t>
      </w:r>
      <w:r w:rsidRPr="00DD7E02">
        <w:rPr>
          <w:rFonts w:ascii="Verdana" w:eastAsia="Times New Roman" w:hAnsi="Verdana" w:cs="Times New Roman"/>
          <w:color w:val="000000"/>
          <w:sz w:val="17"/>
          <w:szCs w:val="17"/>
          <w:lang w:eastAsia="nl-NL"/>
        </w:rPr>
        <w:t>in 2020: 50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7°.</w:t>
      </w:r>
      <w:r w:rsidRPr="00DD7E02">
        <w:rPr>
          <w:rFonts w:ascii="Verdana" w:eastAsia="Times New Roman" w:hAnsi="Verdana" w:cs="Times New Roman"/>
          <w:color w:val="000000"/>
          <w:sz w:val="17"/>
          <w:szCs w:val="17"/>
          <w:lang w:eastAsia="nl-NL"/>
        </w:rPr>
        <w:t>in 2021: 51 gewichtsprocent;</w:t>
      </w:r>
    </w:p>
    <w:p w:rsidR="00DD7E02" w:rsidRPr="00DD7E02" w:rsidRDefault="00DD7E02" w:rsidP="00DD7E02">
      <w:pPr>
        <w:numPr>
          <w:ilvl w:val="1"/>
          <w:numId w:val="20"/>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b.</w:t>
      </w:r>
      <w:r w:rsidRPr="00DD7E02">
        <w:rPr>
          <w:rFonts w:ascii="Verdana" w:eastAsia="Times New Roman" w:hAnsi="Verdana" w:cs="Times New Roman"/>
          <w:color w:val="000000"/>
          <w:sz w:val="17"/>
          <w:szCs w:val="17"/>
          <w:lang w:eastAsia="nl-NL"/>
        </w:rPr>
        <w:t>van</w:t>
      </w:r>
      <w:proofErr w:type="spellEnd"/>
      <w:r w:rsidRPr="00DD7E02">
        <w:rPr>
          <w:rFonts w:ascii="Verdana" w:eastAsia="Times New Roman" w:hAnsi="Verdana" w:cs="Times New Roman"/>
          <w:color w:val="000000"/>
          <w:sz w:val="17"/>
          <w:szCs w:val="17"/>
          <w:lang w:eastAsia="nl-NL"/>
        </w:rPr>
        <w:t xml:space="preserve"> de houten verpakkingen ten minste het volgende gewichtspercentage wordt gerecycled:</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in 2015: 31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in 2016: 33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in 2017: 35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4°.</w:t>
      </w:r>
      <w:r w:rsidRPr="00DD7E02">
        <w:rPr>
          <w:rFonts w:ascii="Verdana" w:eastAsia="Times New Roman" w:hAnsi="Verdana" w:cs="Times New Roman"/>
          <w:color w:val="000000"/>
          <w:sz w:val="17"/>
          <w:szCs w:val="17"/>
          <w:lang w:eastAsia="nl-NL"/>
        </w:rPr>
        <w:t>in 2018: 37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5°.</w:t>
      </w:r>
      <w:r w:rsidRPr="00DD7E02">
        <w:rPr>
          <w:rFonts w:ascii="Verdana" w:eastAsia="Times New Roman" w:hAnsi="Verdana" w:cs="Times New Roman"/>
          <w:color w:val="000000"/>
          <w:sz w:val="17"/>
          <w:szCs w:val="17"/>
          <w:lang w:eastAsia="nl-NL"/>
        </w:rPr>
        <w:t>in 2019: 39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6°.</w:t>
      </w:r>
      <w:r w:rsidRPr="00DD7E02">
        <w:rPr>
          <w:rFonts w:ascii="Verdana" w:eastAsia="Times New Roman" w:hAnsi="Verdana" w:cs="Times New Roman"/>
          <w:color w:val="000000"/>
          <w:sz w:val="17"/>
          <w:szCs w:val="17"/>
          <w:lang w:eastAsia="nl-NL"/>
        </w:rPr>
        <w:t>in 2020: 41 gewichtsprocent,</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7°.</w:t>
      </w:r>
      <w:r w:rsidRPr="00DD7E02">
        <w:rPr>
          <w:rFonts w:ascii="Verdana" w:eastAsia="Times New Roman" w:hAnsi="Verdana" w:cs="Times New Roman"/>
          <w:color w:val="000000"/>
          <w:sz w:val="17"/>
          <w:szCs w:val="17"/>
          <w:lang w:eastAsia="nl-NL"/>
        </w:rPr>
        <w:t>in 2021: 43 gewichtsprocent;</w:t>
      </w:r>
    </w:p>
    <w:p w:rsidR="00DD7E02" w:rsidRPr="00DD7E02" w:rsidRDefault="00DD7E02" w:rsidP="00DD7E02">
      <w:pPr>
        <w:numPr>
          <w:ilvl w:val="1"/>
          <w:numId w:val="20"/>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c.</w:t>
      </w:r>
      <w:r w:rsidRPr="00DD7E02">
        <w:rPr>
          <w:rFonts w:ascii="Verdana" w:eastAsia="Times New Roman" w:hAnsi="Verdana" w:cs="Times New Roman"/>
          <w:color w:val="000000"/>
          <w:sz w:val="17"/>
          <w:szCs w:val="17"/>
          <w:lang w:eastAsia="nl-NL"/>
        </w:rPr>
        <w:t>van</w:t>
      </w:r>
      <w:proofErr w:type="spellEnd"/>
      <w:r w:rsidRPr="00DD7E02">
        <w:rPr>
          <w:rFonts w:ascii="Verdana" w:eastAsia="Times New Roman" w:hAnsi="Verdana" w:cs="Times New Roman"/>
          <w:color w:val="000000"/>
          <w:sz w:val="17"/>
          <w:szCs w:val="17"/>
          <w:lang w:eastAsia="nl-NL"/>
        </w:rPr>
        <w:t xml:space="preserve"> de overige materiaalsoorten ten minste de volgende gewichtspercentages worden gerecycled:</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90 gewichtsprocent van glazen verpakkingen,</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75 gewichtsprocent van papieren en kartonnen verpakkingen,</w:t>
      </w:r>
    </w:p>
    <w:p w:rsidR="00DD7E02" w:rsidRPr="00DD7E02" w:rsidRDefault="00DD7E02" w:rsidP="00DD7E02">
      <w:pPr>
        <w:numPr>
          <w:ilvl w:val="2"/>
          <w:numId w:val="2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85 gewichtsprocent van metalen verpakkingen.</w:t>
      </w:r>
    </w:p>
    <w:p w:rsidR="00DD7E02" w:rsidRPr="00DD7E02" w:rsidRDefault="00DD7E02" w:rsidP="00DD7E02">
      <w:pPr>
        <w:numPr>
          <w:ilvl w:val="0"/>
          <w:numId w:val="2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Het eerste en tweede lid zijn niet van toepassing op een producent of importeur die verpakkingen op het moment dat deze aan een ander ter beschikking worden gesteld, aan een stof, preparaat of ander product toevoegt, voor zover het deze verpakkingen betreft en voor zover deze verpakkingen niet zijn voorzien van zijn naam, logo of merkteken.</w:t>
      </w:r>
    </w:p>
    <w:p w:rsidR="00DD7E02" w:rsidRPr="00DD7E02" w:rsidRDefault="00DD7E02" w:rsidP="00DD7E02">
      <w:pPr>
        <w:numPr>
          <w:ilvl w:val="0"/>
          <w:numId w:val="22"/>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4</w:t>
      </w:r>
      <w:r w:rsidRPr="00DD7E02">
        <w:rPr>
          <w:rFonts w:ascii="Verdana" w:eastAsia="Times New Roman" w:hAnsi="Verdana" w:cs="Times New Roman"/>
          <w:color w:val="000000"/>
          <w:sz w:val="17"/>
          <w:szCs w:val="17"/>
          <w:lang w:eastAsia="nl-NL"/>
        </w:rPr>
        <w:t>Onverminderd het eerste en tweede lid, onder a, en indien er overeenkomstig </w:t>
      </w:r>
      <w:hyperlink r:id="rId12" w:anchor="Paragraaf5_Artikel9" w:history="1">
        <w:r w:rsidRPr="00DD7E02">
          <w:rPr>
            <w:rFonts w:ascii="Verdana" w:eastAsia="Times New Roman" w:hAnsi="Verdana" w:cs="Times New Roman"/>
            <w:color w:val="566477"/>
            <w:sz w:val="17"/>
            <w:szCs w:val="17"/>
            <w:u w:val="single"/>
            <w:lang w:eastAsia="nl-NL"/>
          </w:rPr>
          <w:t>artikel 9, eerste lid</w:t>
        </w:r>
      </w:hyperlink>
      <w:r w:rsidRPr="00DD7E02">
        <w:rPr>
          <w:rFonts w:ascii="Verdana" w:eastAsia="Times New Roman" w:hAnsi="Verdana" w:cs="Times New Roman"/>
          <w:color w:val="000000"/>
          <w:sz w:val="17"/>
          <w:szCs w:val="17"/>
          <w:lang w:eastAsia="nl-NL"/>
        </w:rPr>
        <w:t>, gezamenlijk uitvoering wordt gegeven aan het eerste en tweede lid, dragen producenten en importeurs er gezamenlijk zorg voor dat per kalenderjaar ten minste een bij ministeriële regeling bepaalde gewichtshoeveelheid kunststof verpakkingsafval dat bij huishoudens vrijkomt, wordt gerecycled.</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7 [Treedt in werking op een nader te bepalen tijdstip]</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Dit onderdeel is (nog) niet in werking getreden; zie het </w:t>
      </w:r>
      <w:hyperlink r:id="rId13" w:history="1">
        <w:r w:rsidRPr="00DD7E02">
          <w:rPr>
            <w:rFonts w:ascii="Verdana" w:eastAsia="Times New Roman" w:hAnsi="Verdana" w:cs="Times New Roman"/>
            <w:color w:val="566477"/>
            <w:sz w:val="17"/>
            <w:szCs w:val="17"/>
            <w:u w:val="single"/>
            <w:lang w:eastAsia="nl-NL"/>
          </w:rPr>
          <w:t>overzicht van wijzigingen</w:t>
        </w:r>
      </w:hyperlink>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 4. Verslaglegging</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8</w:t>
      </w:r>
    </w:p>
    <w:p w:rsidR="00DD7E02" w:rsidRPr="00DD7E02" w:rsidRDefault="00DD7E02" w:rsidP="00DD7E02">
      <w:pPr>
        <w:numPr>
          <w:ilvl w:val="0"/>
          <w:numId w:val="23"/>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De producent of importeur van wie het totaal van de door hem in de handel gebrachte verpakkingen en van de door hem ingevoerde verpakkingen waarvan hij zich heeft ontdaan jaarlijks meer dan 50.000 kilogram bedraagt, zendt elk jaar voor 1 augustus aan Onze Minister een verslag over de uitvoering in het voorafgaande kalenderjaar van de </w:t>
      </w:r>
      <w:hyperlink r:id="rId14" w:anchor="Paragraaf2_Artikel3" w:history="1">
        <w:r w:rsidRPr="00DD7E02">
          <w:rPr>
            <w:rFonts w:ascii="Verdana" w:eastAsia="Times New Roman" w:hAnsi="Verdana" w:cs="Times New Roman"/>
            <w:color w:val="566477"/>
            <w:sz w:val="17"/>
            <w:szCs w:val="17"/>
            <w:u w:val="single"/>
            <w:lang w:eastAsia="nl-NL"/>
          </w:rPr>
          <w:t>artikelen 3</w:t>
        </w:r>
      </w:hyperlink>
      <w:r w:rsidRPr="00DD7E02">
        <w:rPr>
          <w:rFonts w:ascii="Verdana" w:eastAsia="Times New Roman" w:hAnsi="Verdana" w:cs="Times New Roman"/>
          <w:color w:val="000000"/>
          <w:sz w:val="17"/>
          <w:szCs w:val="17"/>
          <w:lang w:eastAsia="nl-NL"/>
        </w:rPr>
        <w:t>, </w:t>
      </w:r>
      <w:hyperlink r:id="rId15" w:anchor="Paragraaf3_Artikel6" w:history="1">
        <w:r w:rsidRPr="00DD7E02">
          <w:rPr>
            <w:rFonts w:ascii="Verdana" w:eastAsia="Times New Roman" w:hAnsi="Verdana" w:cs="Times New Roman"/>
            <w:color w:val="566477"/>
            <w:sz w:val="17"/>
            <w:szCs w:val="17"/>
            <w:u w:val="single"/>
            <w:lang w:eastAsia="nl-NL"/>
          </w:rPr>
          <w:t>6</w:t>
        </w:r>
      </w:hyperlink>
      <w:r w:rsidRPr="00DD7E02">
        <w:rPr>
          <w:rFonts w:ascii="Verdana" w:eastAsia="Times New Roman" w:hAnsi="Verdana" w:cs="Times New Roman"/>
          <w:color w:val="000000"/>
          <w:sz w:val="17"/>
          <w:szCs w:val="17"/>
          <w:lang w:eastAsia="nl-NL"/>
        </w:rPr>
        <w:t>, </w:t>
      </w:r>
      <w:hyperlink r:id="rId16" w:anchor="Paragraaf3_Artikel7" w:history="1">
        <w:r w:rsidRPr="00DD7E02">
          <w:rPr>
            <w:rFonts w:ascii="Verdana" w:eastAsia="Times New Roman" w:hAnsi="Verdana" w:cs="Times New Roman"/>
            <w:color w:val="566477"/>
            <w:sz w:val="17"/>
            <w:szCs w:val="17"/>
            <w:u w:val="single"/>
            <w:lang w:eastAsia="nl-NL"/>
          </w:rPr>
          <w:t>7</w:t>
        </w:r>
      </w:hyperlink>
      <w:r w:rsidRPr="00DD7E02">
        <w:rPr>
          <w:rFonts w:ascii="Verdana" w:eastAsia="Times New Roman" w:hAnsi="Verdana" w:cs="Times New Roman"/>
          <w:color w:val="000000"/>
          <w:sz w:val="17"/>
          <w:szCs w:val="17"/>
          <w:lang w:eastAsia="nl-NL"/>
        </w:rPr>
        <w:t>, </w:t>
      </w:r>
      <w:hyperlink r:id="rId17" w:anchor="Paragraaf6_Artikel12" w:history="1">
        <w:r w:rsidRPr="00DD7E02">
          <w:rPr>
            <w:rFonts w:ascii="Verdana" w:eastAsia="Times New Roman" w:hAnsi="Verdana" w:cs="Times New Roman"/>
            <w:color w:val="566477"/>
            <w:sz w:val="17"/>
            <w:szCs w:val="17"/>
            <w:u w:val="single"/>
            <w:lang w:eastAsia="nl-NL"/>
          </w:rPr>
          <w:t>12</w:t>
        </w:r>
      </w:hyperlink>
      <w:r w:rsidRPr="00DD7E02">
        <w:rPr>
          <w:rFonts w:ascii="Verdana" w:eastAsia="Times New Roman" w:hAnsi="Verdana" w:cs="Times New Roman"/>
          <w:color w:val="000000"/>
          <w:sz w:val="17"/>
          <w:szCs w:val="17"/>
          <w:lang w:eastAsia="nl-NL"/>
        </w:rPr>
        <w:t> en </w:t>
      </w:r>
      <w:hyperlink r:id="rId18" w:anchor="Paragraaf6_Artikel15" w:history="1">
        <w:r w:rsidRPr="00DD7E02">
          <w:rPr>
            <w:rFonts w:ascii="Verdana" w:eastAsia="Times New Roman" w:hAnsi="Verdana" w:cs="Times New Roman"/>
            <w:color w:val="566477"/>
            <w:sz w:val="17"/>
            <w:szCs w:val="17"/>
            <w:u w:val="single"/>
            <w:lang w:eastAsia="nl-NL"/>
          </w:rPr>
          <w:t>15</w:t>
        </w:r>
      </w:hyperlink>
      <w:r w:rsidRPr="00DD7E02">
        <w:rPr>
          <w:rFonts w:ascii="Verdana" w:eastAsia="Times New Roman" w:hAnsi="Verdana" w:cs="Times New Roman"/>
          <w:color w:val="000000"/>
          <w:sz w:val="17"/>
          <w:szCs w:val="17"/>
          <w:lang w:eastAsia="nl-NL"/>
        </w:rPr>
        <w:t>.</w:t>
      </w:r>
    </w:p>
    <w:p w:rsidR="00DD7E02" w:rsidRPr="00DD7E02" w:rsidRDefault="00DD7E02" w:rsidP="00DD7E02">
      <w:pPr>
        <w:numPr>
          <w:ilvl w:val="0"/>
          <w:numId w:val="24"/>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Het verslag, bedoeld in het eerste lid, gaat vergezeld van documenten waarmee de juistheid van de gegevens in het verslag wordt aangetoond.</w:t>
      </w:r>
    </w:p>
    <w:p w:rsidR="00DD7E02" w:rsidRPr="00DD7E02" w:rsidRDefault="00DD7E02" w:rsidP="00DD7E02">
      <w:pPr>
        <w:numPr>
          <w:ilvl w:val="0"/>
          <w:numId w:val="25"/>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Indien de producent of importeur deel uitmaakt van een fiscale eenheid als bedoeld in </w:t>
      </w:r>
      <w:hyperlink r:id="rId19" w:history="1">
        <w:r w:rsidRPr="00DD7E02">
          <w:rPr>
            <w:rFonts w:ascii="Verdana" w:eastAsia="Times New Roman" w:hAnsi="Verdana" w:cs="Times New Roman"/>
            <w:color w:val="566477"/>
            <w:sz w:val="17"/>
            <w:szCs w:val="17"/>
            <w:u w:val="single"/>
            <w:lang w:eastAsia="nl-NL"/>
          </w:rPr>
          <w:t>artikel 7, vierde lid, van de Wet op de omzetbelasting 1968</w:t>
        </w:r>
      </w:hyperlink>
      <w:r w:rsidRPr="00DD7E02">
        <w:rPr>
          <w:rFonts w:ascii="Verdana" w:eastAsia="Times New Roman" w:hAnsi="Verdana" w:cs="Times New Roman"/>
          <w:color w:val="000000"/>
          <w:sz w:val="17"/>
          <w:szCs w:val="17"/>
          <w:lang w:eastAsia="nl-NL"/>
        </w:rPr>
        <w:t> en die eenheid in totaal jaarlijks meer dan 50.000 kilogram verpakkingen in de handel brengt of invoert en zich daarvan heeft ontdaan, voldoet die fiscale eenheid aan het eerste lid.</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 5. Collectieve uitvoering en melding aan collectieve uitvoerder door verwerkers en inzamelaars</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lastRenderedPageBreak/>
        <w:t>Artikel 9</w:t>
      </w:r>
    </w:p>
    <w:p w:rsidR="00DD7E02" w:rsidRPr="00DD7E02" w:rsidRDefault="00DD7E02" w:rsidP="00DD7E02">
      <w:pPr>
        <w:numPr>
          <w:ilvl w:val="0"/>
          <w:numId w:val="26"/>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De producenten en importeurs kunnen gezamenlijk uitvoering geven aan de verplichtingen, bedoeld in de </w:t>
      </w:r>
      <w:hyperlink r:id="rId20" w:anchor="Paragraaf3_Artikel5" w:history="1">
        <w:r w:rsidRPr="00DD7E02">
          <w:rPr>
            <w:rFonts w:ascii="Verdana" w:eastAsia="Times New Roman" w:hAnsi="Verdana" w:cs="Times New Roman"/>
            <w:color w:val="566477"/>
            <w:sz w:val="17"/>
            <w:szCs w:val="17"/>
            <w:u w:val="single"/>
            <w:lang w:eastAsia="nl-NL"/>
          </w:rPr>
          <w:t>artikelen 5</w:t>
        </w:r>
      </w:hyperlink>
      <w:r w:rsidRPr="00DD7E02">
        <w:rPr>
          <w:rFonts w:ascii="Verdana" w:eastAsia="Times New Roman" w:hAnsi="Verdana" w:cs="Times New Roman"/>
          <w:color w:val="000000"/>
          <w:sz w:val="17"/>
          <w:szCs w:val="17"/>
          <w:lang w:eastAsia="nl-NL"/>
        </w:rPr>
        <w:t>, </w:t>
      </w:r>
      <w:hyperlink r:id="rId21" w:anchor="Paragraaf3_Artikel6" w:history="1">
        <w:r w:rsidRPr="00DD7E02">
          <w:rPr>
            <w:rFonts w:ascii="Verdana" w:eastAsia="Times New Roman" w:hAnsi="Verdana" w:cs="Times New Roman"/>
            <w:color w:val="566477"/>
            <w:sz w:val="17"/>
            <w:szCs w:val="17"/>
            <w:u w:val="single"/>
            <w:lang w:eastAsia="nl-NL"/>
          </w:rPr>
          <w:t>6, eerste, tweede en vierde lid</w:t>
        </w:r>
      </w:hyperlink>
      <w:r w:rsidRPr="00DD7E02">
        <w:rPr>
          <w:rFonts w:ascii="Verdana" w:eastAsia="Times New Roman" w:hAnsi="Verdana" w:cs="Times New Roman"/>
          <w:color w:val="000000"/>
          <w:sz w:val="17"/>
          <w:szCs w:val="17"/>
          <w:lang w:eastAsia="nl-NL"/>
        </w:rPr>
        <w:t>, </w:t>
      </w:r>
      <w:hyperlink r:id="rId22" w:anchor="Paragraaf3_Artikel7" w:history="1">
        <w:r w:rsidRPr="00DD7E02">
          <w:rPr>
            <w:rFonts w:ascii="Verdana" w:eastAsia="Times New Roman" w:hAnsi="Verdana" w:cs="Times New Roman"/>
            <w:color w:val="566477"/>
            <w:sz w:val="17"/>
            <w:szCs w:val="17"/>
            <w:u w:val="single"/>
            <w:lang w:eastAsia="nl-NL"/>
          </w:rPr>
          <w:t>7</w:t>
        </w:r>
      </w:hyperlink>
      <w:r w:rsidRPr="00DD7E02">
        <w:rPr>
          <w:rFonts w:ascii="Verdana" w:eastAsia="Times New Roman" w:hAnsi="Verdana" w:cs="Times New Roman"/>
          <w:color w:val="000000"/>
          <w:sz w:val="17"/>
          <w:szCs w:val="17"/>
          <w:lang w:eastAsia="nl-NL"/>
        </w:rPr>
        <w:t> en </w:t>
      </w:r>
      <w:hyperlink r:id="rId23" w:anchor="Paragraaf4_Artikel8" w:history="1">
        <w:r w:rsidRPr="00DD7E02">
          <w:rPr>
            <w:rFonts w:ascii="Verdana" w:eastAsia="Times New Roman" w:hAnsi="Verdana" w:cs="Times New Roman"/>
            <w:color w:val="566477"/>
            <w:sz w:val="17"/>
            <w:szCs w:val="17"/>
            <w:u w:val="single"/>
            <w:lang w:eastAsia="nl-NL"/>
          </w:rPr>
          <w:t>8, eerste lid</w:t>
        </w:r>
      </w:hyperlink>
      <w:r w:rsidRPr="00DD7E02">
        <w:rPr>
          <w:rFonts w:ascii="Verdana" w:eastAsia="Times New Roman" w:hAnsi="Verdana" w:cs="Times New Roman"/>
          <w:color w:val="000000"/>
          <w:sz w:val="17"/>
          <w:szCs w:val="17"/>
          <w:lang w:eastAsia="nl-NL"/>
        </w:rPr>
        <w:t>.</w:t>
      </w:r>
    </w:p>
    <w:p w:rsidR="00DD7E02" w:rsidRPr="00DD7E02" w:rsidRDefault="00DD7E02" w:rsidP="00DD7E02">
      <w:pPr>
        <w:numPr>
          <w:ilvl w:val="0"/>
          <w:numId w:val="27"/>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Indien aan het eerste lid is voldaan, zijn de in het eerste lid bedoelde verplichtingen niet van toepassing op:</w:t>
      </w:r>
    </w:p>
    <w:p w:rsidR="00DD7E02" w:rsidRPr="00DD7E02" w:rsidRDefault="00DD7E02" w:rsidP="00DD7E02">
      <w:pPr>
        <w:numPr>
          <w:ilvl w:val="1"/>
          <w:numId w:val="27"/>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a.</w:t>
      </w:r>
      <w:r w:rsidRPr="00DD7E02">
        <w:rPr>
          <w:rFonts w:ascii="Verdana" w:eastAsia="Times New Roman" w:hAnsi="Verdana" w:cs="Times New Roman"/>
          <w:color w:val="000000"/>
          <w:sz w:val="17"/>
          <w:szCs w:val="17"/>
          <w:lang w:eastAsia="nl-NL"/>
        </w:rPr>
        <w:t>een</w:t>
      </w:r>
      <w:proofErr w:type="spellEnd"/>
      <w:r w:rsidRPr="00DD7E02">
        <w:rPr>
          <w:rFonts w:ascii="Verdana" w:eastAsia="Times New Roman" w:hAnsi="Verdana" w:cs="Times New Roman"/>
          <w:color w:val="000000"/>
          <w:sz w:val="17"/>
          <w:szCs w:val="17"/>
          <w:lang w:eastAsia="nl-NL"/>
        </w:rPr>
        <w:t xml:space="preserve"> producent of importeur die de </w:t>
      </w:r>
      <w:proofErr w:type="spellStart"/>
      <w:r w:rsidRPr="00DD7E02">
        <w:rPr>
          <w:rFonts w:ascii="Verdana" w:eastAsia="Times New Roman" w:hAnsi="Verdana" w:cs="Times New Roman"/>
          <w:color w:val="000000"/>
          <w:sz w:val="17"/>
          <w:szCs w:val="17"/>
          <w:lang w:eastAsia="nl-NL"/>
        </w:rPr>
        <w:t>afvalbeheersbijdrage</w:t>
      </w:r>
      <w:proofErr w:type="spellEnd"/>
      <w:r w:rsidRPr="00DD7E02">
        <w:rPr>
          <w:rFonts w:ascii="Verdana" w:eastAsia="Times New Roman" w:hAnsi="Verdana" w:cs="Times New Roman"/>
          <w:color w:val="000000"/>
          <w:sz w:val="17"/>
          <w:szCs w:val="17"/>
          <w:lang w:eastAsia="nl-NL"/>
        </w:rPr>
        <w:t xml:space="preserve"> overeenkomstig de op grond van </w:t>
      </w:r>
      <w:hyperlink r:id="rId24" w:history="1">
        <w:r w:rsidRPr="00DD7E02">
          <w:rPr>
            <w:rFonts w:ascii="Verdana" w:eastAsia="Times New Roman" w:hAnsi="Verdana" w:cs="Times New Roman"/>
            <w:color w:val="566477"/>
            <w:sz w:val="17"/>
            <w:szCs w:val="17"/>
            <w:u w:val="single"/>
            <w:lang w:eastAsia="nl-NL"/>
          </w:rPr>
          <w:t>artikel 15.36, eerste lid, van de wet</w:t>
        </w:r>
      </w:hyperlink>
      <w:r w:rsidRPr="00DD7E02">
        <w:rPr>
          <w:rFonts w:ascii="Verdana" w:eastAsia="Times New Roman" w:hAnsi="Verdana" w:cs="Times New Roman"/>
          <w:color w:val="000000"/>
          <w:sz w:val="17"/>
          <w:szCs w:val="17"/>
          <w:lang w:eastAsia="nl-NL"/>
        </w:rPr>
        <w:t>, algemeen verbindend verklaarde overeenkomst inzake verpakkingen, afdraagt aan een daarbij genoemde rechtspersoon;</w:t>
      </w:r>
    </w:p>
    <w:p w:rsidR="00DD7E02" w:rsidRPr="00DD7E02" w:rsidRDefault="00DD7E02" w:rsidP="00DD7E02">
      <w:pPr>
        <w:numPr>
          <w:ilvl w:val="1"/>
          <w:numId w:val="27"/>
        </w:numPr>
        <w:shd w:val="clear" w:color="auto" w:fill="FFFFFF"/>
        <w:spacing w:after="0" w:line="240" w:lineRule="auto"/>
        <w:ind w:left="0"/>
        <w:rPr>
          <w:rFonts w:ascii="Verdana" w:eastAsia="Times New Roman" w:hAnsi="Verdana" w:cs="Times New Roman"/>
          <w:color w:val="000000"/>
          <w:sz w:val="17"/>
          <w:szCs w:val="17"/>
          <w:lang w:eastAsia="nl-NL"/>
        </w:rPr>
      </w:pPr>
      <w:proofErr w:type="spellStart"/>
      <w:r w:rsidRPr="00DD7E02">
        <w:rPr>
          <w:rFonts w:ascii="Verdana" w:eastAsia="Times New Roman" w:hAnsi="Verdana" w:cs="Times New Roman"/>
          <w:b/>
          <w:bCs/>
          <w:color w:val="000000"/>
          <w:sz w:val="17"/>
          <w:szCs w:val="17"/>
          <w:lang w:eastAsia="nl-NL"/>
        </w:rPr>
        <w:t>b.</w:t>
      </w:r>
      <w:r w:rsidRPr="00DD7E02">
        <w:rPr>
          <w:rFonts w:ascii="Verdana" w:eastAsia="Times New Roman" w:hAnsi="Verdana" w:cs="Times New Roman"/>
          <w:color w:val="000000"/>
          <w:sz w:val="17"/>
          <w:szCs w:val="17"/>
          <w:lang w:eastAsia="nl-NL"/>
        </w:rPr>
        <w:t>een</w:t>
      </w:r>
      <w:proofErr w:type="spellEnd"/>
      <w:r w:rsidRPr="00DD7E02">
        <w:rPr>
          <w:rFonts w:ascii="Verdana" w:eastAsia="Times New Roman" w:hAnsi="Verdana" w:cs="Times New Roman"/>
          <w:color w:val="000000"/>
          <w:sz w:val="17"/>
          <w:szCs w:val="17"/>
          <w:lang w:eastAsia="nl-NL"/>
        </w:rPr>
        <w:t xml:space="preserve"> producent of importeur die vanwege de door hem in de handel gebrachte gewichtshoeveelheid verpakkingen op grond van de onder a genoemde overeenkomst niet verplicht is een </w:t>
      </w:r>
      <w:proofErr w:type="spellStart"/>
      <w:r w:rsidRPr="00DD7E02">
        <w:rPr>
          <w:rFonts w:ascii="Verdana" w:eastAsia="Times New Roman" w:hAnsi="Verdana" w:cs="Times New Roman"/>
          <w:color w:val="000000"/>
          <w:sz w:val="17"/>
          <w:szCs w:val="17"/>
          <w:lang w:eastAsia="nl-NL"/>
        </w:rPr>
        <w:t>afvalbeheersbijdrage</w:t>
      </w:r>
      <w:proofErr w:type="spellEnd"/>
      <w:r w:rsidRPr="00DD7E02">
        <w:rPr>
          <w:rFonts w:ascii="Verdana" w:eastAsia="Times New Roman" w:hAnsi="Verdana" w:cs="Times New Roman"/>
          <w:color w:val="000000"/>
          <w:sz w:val="17"/>
          <w:szCs w:val="17"/>
          <w:lang w:eastAsia="nl-NL"/>
        </w:rPr>
        <w:t xml:space="preserve"> af te dragen.</w:t>
      </w:r>
    </w:p>
    <w:p w:rsidR="00DD7E02" w:rsidRPr="00DD7E02" w:rsidRDefault="00DD7E02" w:rsidP="00DD7E02">
      <w:pPr>
        <w:numPr>
          <w:ilvl w:val="0"/>
          <w:numId w:val="28"/>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 xml:space="preserve">In gevallen waarin het tweede lid van toepassing is, berusten de verplichtingen, bedoeld in het eerste lid, op de rechtspersoon aan wie de </w:t>
      </w:r>
      <w:proofErr w:type="spellStart"/>
      <w:r w:rsidRPr="00DD7E02">
        <w:rPr>
          <w:rFonts w:ascii="Verdana" w:eastAsia="Times New Roman" w:hAnsi="Verdana" w:cs="Times New Roman"/>
          <w:color w:val="000000"/>
          <w:sz w:val="17"/>
          <w:szCs w:val="17"/>
          <w:lang w:eastAsia="nl-NL"/>
        </w:rPr>
        <w:t>afvalbeheersbijdrage</w:t>
      </w:r>
      <w:proofErr w:type="spellEnd"/>
      <w:r w:rsidRPr="00DD7E02">
        <w:rPr>
          <w:rFonts w:ascii="Verdana" w:eastAsia="Times New Roman" w:hAnsi="Verdana" w:cs="Times New Roman"/>
          <w:color w:val="000000"/>
          <w:sz w:val="17"/>
          <w:szCs w:val="17"/>
          <w:lang w:eastAsia="nl-NL"/>
        </w:rPr>
        <w:t>, bedoeld in het tweede lid, wordt afgedragen.</w:t>
      </w:r>
    </w:p>
    <w:p w:rsidR="00DD7E02" w:rsidRPr="00DD7E02" w:rsidRDefault="00DD7E02" w:rsidP="00DD7E02">
      <w:pPr>
        <w:numPr>
          <w:ilvl w:val="0"/>
          <w:numId w:val="29"/>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4</w:t>
      </w:r>
      <w:r w:rsidRPr="00DD7E02">
        <w:rPr>
          <w:rFonts w:ascii="Verdana" w:eastAsia="Times New Roman" w:hAnsi="Verdana" w:cs="Times New Roman"/>
          <w:color w:val="000000"/>
          <w:sz w:val="17"/>
          <w:szCs w:val="17"/>
          <w:lang w:eastAsia="nl-NL"/>
        </w:rPr>
        <w:t>Bij de gezamenlijke uitvoering, bedoeld in het eerste lid, wordt er zorg voor gedragen dat er geen handelsbelemmering of concurrentieverstoring als bedoeld in artikel 7, eerste lid, van de richtlijn verpakkingen wordt veroorzaakt.</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10</w:t>
      </w:r>
    </w:p>
    <w:p w:rsidR="00DD7E02" w:rsidRPr="00DD7E02" w:rsidRDefault="00DD7E02" w:rsidP="00DD7E02">
      <w:pPr>
        <w:numPr>
          <w:ilvl w:val="0"/>
          <w:numId w:val="3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Een persoon als bedoeld in </w:t>
      </w:r>
      <w:hyperlink r:id="rId25" w:history="1">
        <w:r w:rsidRPr="00DD7E02">
          <w:rPr>
            <w:rFonts w:ascii="Verdana" w:eastAsia="Times New Roman" w:hAnsi="Verdana" w:cs="Times New Roman"/>
            <w:color w:val="566477"/>
            <w:sz w:val="17"/>
            <w:szCs w:val="17"/>
            <w:u w:val="single"/>
            <w:lang w:eastAsia="nl-NL"/>
          </w:rPr>
          <w:t>artikel 10.40, eerste lid, van de wet</w:t>
        </w:r>
      </w:hyperlink>
      <w:r w:rsidRPr="00DD7E02">
        <w:rPr>
          <w:rFonts w:ascii="Verdana" w:eastAsia="Times New Roman" w:hAnsi="Verdana" w:cs="Times New Roman"/>
          <w:color w:val="000000"/>
          <w:sz w:val="17"/>
          <w:szCs w:val="17"/>
          <w:lang w:eastAsia="nl-NL"/>
        </w:rPr>
        <w:t>, meldt elk jaar voor 1 april met betrekking tot de in het voorgaande kalenderjaar aan hem afgeleverde bedrijfsafvalstoffen, voor zover het verpakkingen betreft, de volgende gegevens aan de rechtspersoon die belast is met de uitvoering van een op grond van </w:t>
      </w:r>
      <w:hyperlink r:id="rId26" w:history="1">
        <w:r w:rsidRPr="00DD7E02">
          <w:rPr>
            <w:rFonts w:ascii="Verdana" w:eastAsia="Times New Roman" w:hAnsi="Verdana" w:cs="Times New Roman"/>
            <w:color w:val="566477"/>
            <w:sz w:val="17"/>
            <w:szCs w:val="17"/>
            <w:u w:val="single"/>
            <w:lang w:eastAsia="nl-NL"/>
          </w:rPr>
          <w:t>artikel 15.36, eerste lid, van de wet</w:t>
        </w:r>
      </w:hyperlink>
      <w:r w:rsidRPr="00DD7E02">
        <w:rPr>
          <w:rFonts w:ascii="Verdana" w:eastAsia="Times New Roman" w:hAnsi="Verdana" w:cs="Times New Roman"/>
          <w:color w:val="000000"/>
          <w:sz w:val="17"/>
          <w:szCs w:val="17"/>
          <w:lang w:eastAsia="nl-NL"/>
        </w:rPr>
        <w:t xml:space="preserve">, algemeen verbindend verklaarde overeenkomst over een </w:t>
      </w:r>
      <w:proofErr w:type="spellStart"/>
      <w:r w:rsidRPr="00DD7E02">
        <w:rPr>
          <w:rFonts w:ascii="Verdana" w:eastAsia="Times New Roman" w:hAnsi="Verdana" w:cs="Times New Roman"/>
          <w:color w:val="000000"/>
          <w:sz w:val="17"/>
          <w:szCs w:val="17"/>
          <w:lang w:eastAsia="nl-NL"/>
        </w:rPr>
        <w:t>afvalbeheersbijdrage</w:t>
      </w:r>
      <w:proofErr w:type="spellEnd"/>
      <w:r w:rsidRPr="00DD7E02">
        <w:rPr>
          <w:rFonts w:ascii="Verdana" w:eastAsia="Times New Roman" w:hAnsi="Verdana" w:cs="Times New Roman"/>
          <w:color w:val="000000"/>
          <w:sz w:val="17"/>
          <w:szCs w:val="17"/>
          <w:lang w:eastAsia="nl-NL"/>
        </w:rPr>
        <w:t xml:space="preserve"> inzake verpakkingen:</w:t>
      </w:r>
    </w:p>
    <w:p w:rsidR="00DD7E02" w:rsidRPr="00DD7E02" w:rsidRDefault="00DD7E02" w:rsidP="00DD7E02">
      <w:pPr>
        <w:numPr>
          <w:ilvl w:val="1"/>
          <w:numId w:val="3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a.</w:t>
      </w:r>
      <w:r w:rsidRPr="00DD7E02">
        <w:rPr>
          <w:rFonts w:ascii="Verdana" w:eastAsia="Times New Roman" w:hAnsi="Verdana" w:cs="Times New Roman"/>
          <w:color w:val="000000"/>
          <w:sz w:val="17"/>
          <w:szCs w:val="17"/>
          <w:lang w:eastAsia="nl-NL"/>
        </w:rPr>
        <w:t>de datum van afgifte;</w:t>
      </w:r>
    </w:p>
    <w:p w:rsidR="00DD7E02" w:rsidRPr="00DD7E02" w:rsidRDefault="00DD7E02" w:rsidP="00DD7E02">
      <w:pPr>
        <w:numPr>
          <w:ilvl w:val="1"/>
          <w:numId w:val="3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b.</w:t>
      </w:r>
      <w:r w:rsidRPr="00DD7E02">
        <w:rPr>
          <w:rFonts w:ascii="Verdana" w:eastAsia="Times New Roman" w:hAnsi="Verdana" w:cs="Times New Roman"/>
          <w:color w:val="000000"/>
          <w:sz w:val="17"/>
          <w:szCs w:val="17"/>
          <w:lang w:eastAsia="nl-NL"/>
        </w:rPr>
        <w:t>de gebruikelijke benaming van de materiaalsoort van de verpakkingen;</w:t>
      </w:r>
    </w:p>
    <w:p w:rsidR="00DD7E02" w:rsidRPr="00DD7E02" w:rsidRDefault="00DD7E02" w:rsidP="00DD7E02">
      <w:pPr>
        <w:numPr>
          <w:ilvl w:val="1"/>
          <w:numId w:val="3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c.</w:t>
      </w:r>
      <w:r w:rsidRPr="00DD7E02">
        <w:rPr>
          <w:rFonts w:ascii="Verdana" w:eastAsia="Times New Roman" w:hAnsi="Verdana" w:cs="Times New Roman"/>
          <w:color w:val="000000"/>
          <w:sz w:val="17"/>
          <w:szCs w:val="17"/>
          <w:lang w:eastAsia="nl-NL"/>
        </w:rPr>
        <w:t>de hoeveelheid verpakkingen;</w:t>
      </w:r>
    </w:p>
    <w:p w:rsidR="00DD7E02" w:rsidRPr="00DD7E02" w:rsidRDefault="00DD7E02" w:rsidP="00DD7E02">
      <w:pPr>
        <w:numPr>
          <w:ilvl w:val="1"/>
          <w:numId w:val="30"/>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d.</w:t>
      </w:r>
      <w:r w:rsidRPr="00DD7E02">
        <w:rPr>
          <w:rFonts w:ascii="Verdana" w:eastAsia="Times New Roman" w:hAnsi="Verdana" w:cs="Times New Roman"/>
          <w:color w:val="000000"/>
          <w:sz w:val="17"/>
          <w:szCs w:val="17"/>
          <w:lang w:eastAsia="nl-NL"/>
        </w:rPr>
        <w:t>de wijze waarop de verpakkingen nuttig worden toegepast of worden verwijderd.</w:t>
      </w:r>
    </w:p>
    <w:p w:rsidR="00DD7E02" w:rsidRPr="00DD7E02" w:rsidRDefault="00DD7E02" w:rsidP="00DD7E02">
      <w:pPr>
        <w:numPr>
          <w:ilvl w:val="0"/>
          <w:numId w:val="31"/>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De gegevens, bedoeld in het eerste lid, worden door de in dat lid bedoelde rechtspersoon uitsluitend gebruikt ten behoeve van het verslag, bedoeld in </w:t>
      </w:r>
      <w:hyperlink r:id="rId27" w:anchor="Paragraaf4_Artikel8" w:history="1">
        <w:r w:rsidRPr="00DD7E02">
          <w:rPr>
            <w:rFonts w:ascii="Verdana" w:eastAsia="Times New Roman" w:hAnsi="Verdana" w:cs="Times New Roman"/>
            <w:color w:val="566477"/>
            <w:sz w:val="17"/>
            <w:szCs w:val="17"/>
            <w:u w:val="single"/>
            <w:lang w:eastAsia="nl-NL"/>
          </w:rPr>
          <w:t>artikel 8</w:t>
        </w:r>
      </w:hyperlink>
      <w:r w:rsidRPr="00DD7E02">
        <w:rPr>
          <w:rFonts w:ascii="Verdana" w:eastAsia="Times New Roman" w:hAnsi="Verdana" w:cs="Times New Roman"/>
          <w:color w:val="000000"/>
          <w:sz w:val="17"/>
          <w:szCs w:val="17"/>
          <w:lang w:eastAsia="nl-NL"/>
        </w:rPr>
        <w:t>.</w:t>
      </w:r>
    </w:p>
    <w:p w:rsidR="00DD7E02" w:rsidRPr="00DD7E02" w:rsidRDefault="00DD7E02" w:rsidP="00DD7E02">
      <w:pPr>
        <w:numPr>
          <w:ilvl w:val="0"/>
          <w:numId w:val="32"/>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Bij ministeriële regeling worden regels gesteld over de wijze waarop aan de verplichting, bedoeld in het eerste lid, uitvoering wordt gegeven.</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 6. Statiegeld op drankverpakkingen</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11 [Treedt in werking op een nader te bepalen tijdstip]</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Dit onderdeel is (nog) niet in werking getreden; zie het </w:t>
      </w:r>
      <w:hyperlink r:id="rId28" w:history="1">
        <w:r w:rsidRPr="00DD7E02">
          <w:rPr>
            <w:rFonts w:ascii="Verdana" w:eastAsia="Times New Roman" w:hAnsi="Verdana" w:cs="Times New Roman"/>
            <w:color w:val="566477"/>
            <w:sz w:val="17"/>
            <w:szCs w:val="17"/>
            <w:u w:val="single"/>
            <w:lang w:eastAsia="nl-NL"/>
          </w:rPr>
          <w:t>overzicht van wijzigingen</w:t>
        </w:r>
      </w:hyperlink>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12 [Treedt in werking op een nader te bepalen tijdstip]</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Dit onderdeel is (nog) niet in werking getreden; zie het </w:t>
      </w:r>
      <w:hyperlink r:id="rId29" w:history="1">
        <w:r w:rsidRPr="00DD7E02">
          <w:rPr>
            <w:rFonts w:ascii="Verdana" w:eastAsia="Times New Roman" w:hAnsi="Verdana" w:cs="Times New Roman"/>
            <w:color w:val="566477"/>
            <w:sz w:val="17"/>
            <w:szCs w:val="17"/>
            <w:u w:val="single"/>
            <w:lang w:eastAsia="nl-NL"/>
          </w:rPr>
          <w:t>overzicht van wijzigingen</w:t>
        </w:r>
      </w:hyperlink>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13 [Treedt in werking op een nader te bepalen tijdstip]</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Dit onderdeel is (nog) niet in werking getreden; zie het </w:t>
      </w:r>
      <w:hyperlink r:id="rId30" w:history="1">
        <w:r w:rsidRPr="00DD7E02">
          <w:rPr>
            <w:rFonts w:ascii="Verdana" w:eastAsia="Times New Roman" w:hAnsi="Verdana" w:cs="Times New Roman"/>
            <w:color w:val="566477"/>
            <w:sz w:val="17"/>
            <w:szCs w:val="17"/>
            <w:u w:val="single"/>
            <w:lang w:eastAsia="nl-NL"/>
          </w:rPr>
          <w:t>overzicht van wijzigingen</w:t>
        </w:r>
      </w:hyperlink>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14 [Treedt in werking op een nader te bepalen tijdstip]</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Dit onderdeel is (nog) niet in werking getreden; zie het </w:t>
      </w:r>
      <w:hyperlink r:id="rId31" w:history="1">
        <w:r w:rsidRPr="00DD7E02">
          <w:rPr>
            <w:rFonts w:ascii="Verdana" w:eastAsia="Times New Roman" w:hAnsi="Verdana" w:cs="Times New Roman"/>
            <w:color w:val="566477"/>
            <w:sz w:val="17"/>
            <w:szCs w:val="17"/>
            <w:u w:val="single"/>
            <w:lang w:eastAsia="nl-NL"/>
          </w:rPr>
          <w:t>overzicht van wijzigingen</w:t>
        </w:r>
      </w:hyperlink>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15 [Treedt in werking op een nader te bepalen tijdstip]</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Dit onderdeel is (nog) niet in werking getreden; zie het </w:t>
      </w:r>
      <w:hyperlink r:id="rId32" w:history="1">
        <w:r w:rsidRPr="00DD7E02">
          <w:rPr>
            <w:rFonts w:ascii="Verdana" w:eastAsia="Times New Roman" w:hAnsi="Verdana" w:cs="Times New Roman"/>
            <w:color w:val="566477"/>
            <w:sz w:val="17"/>
            <w:szCs w:val="17"/>
            <w:u w:val="single"/>
            <w:lang w:eastAsia="nl-NL"/>
          </w:rPr>
          <w:t>overzicht van wijzigingen</w:t>
        </w:r>
      </w:hyperlink>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 7. Slotbepalingen</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16</w:t>
      </w:r>
    </w:p>
    <w:p w:rsidR="00DD7E02" w:rsidRPr="00DD7E02" w:rsidRDefault="00DD7E02" w:rsidP="00DD7E02">
      <w:pPr>
        <w:shd w:val="clear" w:color="auto" w:fill="FFFFFF"/>
        <w:spacing w:after="225"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Onze Minister zendt uiterlijk in 2018 een verslag over de doeltreffendheid en de effecten van dit besluit aan de Staten-Generaal.</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17</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Een wijziging van de richtlijn verpakkingen of van de beschikkingen, genoemd in </w:t>
      </w:r>
      <w:hyperlink r:id="rId33" w:anchor="Paragraaf2_Artikel2" w:history="1">
        <w:r w:rsidRPr="00DD7E02">
          <w:rPr>
            <w:rFonts w:ascii="Verdana" w:eastAsia="Times New Roman" w:hAnsi="Verdana" w:cs="Times New Roman"/>
            <w:color w:val="566477"/>
            <w:sz w:val="17"/>
            <w:szCs w:val="17"/>
            <w:u w:val="single"/>
            <w:lang w:eastAsia="nl-NL"/>
          </w:rPr>
          <w:t>artikel 2, tweede lid, onder b onderscheidenlijk onder c, en in het derde lid</w:t>
        </w:r>
      </w:hyperlink>
      <w:r w:rsidRPr="00DD7E02">
        <w:rPr>
          <w:rFonts w:ascii="Verdana" w:eastAsia="Times New Roman" w:hAnsi="Verdana" w:cs="Times New Roman"/>
          <w:color w:val="000000"/>
          <w:sz w:val="17"/>
          <w:szCs w:val="17"/>
          <w:lang w:eastAsia="nl-NL"/>
        </w:rPr>
        <w:t>, gaat voor de toepassing van dit besluit gelden met ingang van de dag waarop aan de desbetreffende wijziging uitvoering moet zijn gegeven, tenzij bij ministerieel besluit, dat in de Staatscourant wordt bekendgemaakt, een ander tijdstip wordt vastgesteld.</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19</w:t>
      </w:r>
    </w:p>
    <w:p w:rsidR="00DD7E02" w:rsidRPr="00DD7E02" w:rsidRDefault="00DD7E02" w:rsidP="00DD7E02">
      <w:pPr>
        <w:numPr>
          <w:ilvl w:val="0"/>
          <w:numId w:val="33"/>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1</w:t>
      </w:r>
      <w:r w:rsidRPr="00DD7E02">
        <w:rPr>
          <w:rFonts w:ascii="Verdana" w:eastAsia="Times New Roman" w:hAnsi="Verdana" w:cs="Times New Roman"/>
          <w:color w:val="000000"/>
          <w:sz w:val="17"/>
          <w:szCs w:val="17"/>
          <w:lang w:eastAsia="nl-NL"/>
        </w:rPr>
        <w:t>Het </w:t>
      </w:r>
      <w:hyperlink r:id="rId34" w:history="1">
        <w:r w:rsidRPr="00DD7E02">
          <w:rPr>
            <w:rFonts w:ascii="Verdana" w:eastAsia="Times New Roman" w:hAnsi="Verdana" w:cs="Times New Roman"/>
            <w:color w:val="566477"/>
            <w:sz w:val="17"/>
            <w:szCs w:val="17"/>
            <w:u w:val="single"/>
            <w:lang w:eastAsia="nl-NL"/>
          </w:rPr>
          <w:t>Besluit beheer verpakkingen en papier en karton</w:t>
        </w:r>
      </w:hyperlink>
      <w:r w:rsidRPr="00DD7E02">
        <w:rPr>
          <w:rFonts w:ascii="Verdana" w:eastAsia="Times New Roman" w:hAnsi="Verdana" w:cs="Times New Roman"/>
          <w:color w:val="000000"/>
          <w:sz w:val="17"/>
          <w:szCs w:val="17"/>
          <w:lang w:eastAsia="nl-NL"/>
        </w:rPr>
        <w:t> wordt ingetrokken.</w:t>
      </w:r>
    </w:p>
    <w:p w:rsidR="00DD7E02" w:rsidRPr="00DD7E02" w:rsidRDefault="00DD7E02" w:rsidP="00DD7E02">
      <w:pPr>
        <w:numPr>
          <w:ilvl w:val="0"/>
          <w:numId w:val="34"/>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r w:rsidRPr="00DD7E02">
        <w:rPr>
          <w:rFonts w:ascii="Verdana" w:eastAsia="Times New Roman" w:hAnsi="Verdana" w:cs="Times New Roman"/>
          <w:color w:val="000000"/>
          <w:sz w:val="17"/>
          <w:szCs w:val="17"/>
          <w:lang w:eastAsia="nl-NL"/>
        </w:rPr>
        <w:t>Het </w:t>
      </w:r>
      <w:hyperlink r:id="rId35" w:history="1">
        <w:r w:rsidRPr="00DD7E02">
          <w:rPr>
            <w:rFonts w:ascii="Verdana" w:eastAsia="Times New Roman" w:hAnsi="Verdana" w:cs="Times New Roman"/>
            <w:color w:val="566477"/>
            <w:sz w:val="17"/>
            <w:szCs w:val="17"/>
            <w:u w:val="single"/>
            <w:lang w:eastAsia="nl-NL"/>
          </w:rPr>
          <w:t>Besluit beheer verpakkingen en papier en karton</w:t>
        </w:r>
      </w:hyperlink>
      <w:r w:rsidRPr="00DD7E02">
        <w:rPr>
          <w:rFonts w:ascii="Verdana" w:eastAsia="Times New Roman" w:hAnsi="Verdana" w:cs="Times New Roman"/>
          <w:color w:val="000000"/>
          <w:sz w:val="17"/>
          <w:szCs w:val="17"/>
          <w:lang w:eastAsia="nl-NL"/>
        </w:rPr>
        <w:t> blijft van toepassing op verplichtingen ten aanzien van kalenderjaren die zijn verstreken voor het tijdstip van intrekking van dat besluit.</w:t>
      </w:r>
    </w:p>
    <w:p w:rsidR="00DD7E02" w:rsidRPr="00DD7E02" w:rsidRDefault="00DD7E02" w:rsidP="00DD7E02">
      <w:pPr>
        <w:numPr>
          <w:ilvl w:val="0"/>
          <w:numId w:val="35"/>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hyperlink r:id="rId36" w:anchor="Paragraaf3_Artikel6" w:history="1">
        <w:r w:rsidRPr="00DD7E02">
          <w:rPr>
            <w:rFonts w:ascii="Verdana" w:eastAsia="Times New Roman" w:hAnsi="Verdana" w:cs="Times New Roman"/>
            <w:color w:val="566477"/>
            <w:sz w:val="17"/>
            <w:szCs w:val="17"/>
            <w:u w:val="single"/>
            <w:lang w:eastAsia="nl-NL"/>
          </w:rPr>
          <w:t>Artikel 6, tweede lid, onderdelen a en b</w:t>
        </w:r>
      </w:hyperlink>
      <w:r w:rsidRPr="00DD7E02">
        <w:rPr>
          <w:rFonts w:ascii="Verdana" w:eastAsia="Times New Roman" w:hAnsi="Verdana" w:cs="Times New Roman"/>
          <w:color w:val="000000"/>
          <w:sz w:val="17"/>
          <w:szCs w:val="17"/>
          <w:lang w:eastAsia="nl-NL"/>
        </w:rPr>
        <w:t>, zoals gewijzigd ingevolge </w:t>
      </w:r>
      <w:hyperlink r:id="rId37" w:anchor="Paragraaf7_Artikel18" w:history="1">
        <w:r w:rsidRPr="00DD7E02">
          <w:rPr>
            <w:rFonts w:ascii="Verdana" w:eastAsia="Times New Roman" w:hAnsi="Verdana" w:cs="Times New Roman"/>
            <w:color w:val="566477"/>
            <w:sz w:val="17"/>
            <w:szCs w:val="17"/>
            <w:u w:val="single"/>
            <w:lang w:eastAsia="nl-NL"/>
          </w:rPr>
          <w:t>artikel 18</w:t>
        </w:r>
      </w:hyperlink>
      <w:r w:rsidRPr="00DD7E02">
        <w:rPr>
          <w:rFonts w:ascii="Verdana" w:eastAsia="Times New Roman" w:hAnsi="Verdana" w:cs="Times New Roman"/>
          <w:color w:val="000000"/>
          <w:sz w:val="17"/>
          <w:szCs w:val="17"/>
          <w:lang w:eastAsia="nl-NL"/>
        </w:rPr>
        <w:t>, is niet van toepassing op verplichtingen ten aanzien van kalenderjaren die zijn verstreken voor 1 januari 2022.</w:t>
      </w:r>
    </w:p>
    <w:p w:rsidR="00BE013A" w:rsidRPr="00BE013A" w:rsidRDefault="00BE013A" w:rsidP="00BE013A">
      <w:pPr>
        <w:pStyle w:val="Lijstalinea"/>
        <w:numPr>
          <w:ilvl w:val="0"/>
          <w:numId w:val="35"/>
        </w:numPr>
        <w:shd w:val="clear" w:color="auto" w:fill="EEEEEE"/>
        <w:spacing w:after="75" w:line="240" w:lineRule="auto"/>
        <w:outlineLvl w:val="3"/>
        <w:rPr>
          <w:rFonts w:ascii="Verdana" w:eastAsia="Times New Roman" w:hAnsi="Verdana" w:cs="Times New Roman"/>
          <w:b/>
          <w:bCs/>
          <w:color w:val="000000"/>
          <w:sz w:val="17"/>
          <w:szCs w:val="17"/>
          <w:lang w:eastAsia="nl-NL"/>
        </w:rPr>
      </w:pPr>
      <w:r w:rsidRPr="00BE013A">
        <w:rPr>
          <w:rFonts w:ascii="Verdana" w:eastAsia="Times New Roman" w:hAnsi="Verdana" w:cs="Times New Roman"/>
          <w:b/>
          <w:bCs/>
          <w:color w:val="000000"/>
          <w:sz w:val="17"/>
          <w:szCs w:val="17"/>
          <w:lang w:eastAsia="nl-NL"/>
        </w:rPr>
        <w:t>Artikel 18</w:t>
      </w:r>
    </w:p>
    <w:p w:rsidR="00BE013A" w:rsidRPr="00BE013A" w:rsidRDefault="00BE013A" w:rsidP="00BE013A">
      <w:pPr>
        <w:pStyle w:val="Lijstalinea"/>
        <w:numPr>
          <w:ilvl w:val="0"/>
          <w:numId w:val="35"/>
        </w:numPr>
        <w:shd w:val="clear" w:color="auto" w:fill="FFFFFF"/>
        <w:spacing w:after="225" w:line="240" w:lineRule="auto"/>
        <w:rPr>
          <w:rFonts w:ascii="Verdana" w:eastAsia="Times New Roman" w:hAnsi="Verdana" w:cs="Times New Roman"/>
          <w:color w:val="000000"/>
          <w:sz w:val="17"/>
          <w:szCs w:val="17"/>
          <w:lang w:eastAsia="nl-NL"/>
        </w:rPr>
      </w:pPr>
      <w:r w:rsidRPr="00BE013A">
        <w:rPr>
          <w:rFonts w:ascii="Verdana" w:eastAsia="Times New Roman" w:hAnsi="Verdana" w:cs="Times New Roman"/>
          <w:color w:val="000000"/>
          <w:sz w:val="17"/>
          <w:szCs w:val="17"/>
          <w:lang w:eastAsia="nl-NL"/>
        </w:rPr>
        <w:t>[Red: Wijzigt dit besluit.]</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20</w:t>
      </w:r>
    </w:p>
    <w:p w:rsidR="00DD7E02" w:rsidRPr="00DD7E02" w:rsidRDefault="00DD7E02" w:rsidP="00DD7E02">
      <w:pPr>
        <w:numPr>
          <w:ilvl w:val="0"/>
          <w:numId w:val="36"/>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lastRenderedPageBreak/>
        <w:t>1</w:t>
      </w:r>
      <w:r w:rsidRPr="00DD7E02">
        <w:rPr>
          <w:rFonts w:ascii="Verdana" w:eastAsia="Times New Roman" w:hAnsi="Verdana" w:cs="Times New Roman"/>
          <w:color w:val="000000"/>
          <w:sz w:val="17"/>
          <w:szCs w:val="17"/>
          <w:lang w:eastAsia="nl-NL"/>
        </w:rPr>
        <w:t>Dit besluit treedt, met uitzondering van de </w:t>
      </w:r>
      <w:hyperlink r:id="rId38" w:anchor="Paragraaf3_Artikel6" w:history="1">
        <w:r w:rsidRPr="00DD7E02">
          <w:rPr>
            <w:rFonts w:ascii="Verdana" w:eastAsia="Times New Roman" w:hAnsi="Verdana" w:cs="Times New Roman"/>
            <w:color w:val="566477"/>
            <w:sz w:val="17"/>
            <w:szCs w:val="17"/>
            <w:u w:val="single"/>
            <w:lang w:eastAsia="nl-NL"/>
          </w:rPr>
          <w:t>artikelen 6, vierde lid</w:t>
        </w:r>
      </w:hyperlink>
      <w:r w:rsidRPr="00DD7E02">
        <w:rPr>
          <w:rFonts w:ascii="Verdana" w:eastAsia="Times New Roman" w:hAnsi="Verdana" w:cs="Times New Roman"/>
          <w:color w:val="000000"/>
          <w:sz w:val="17"/>
          <w:szCs w:val="17"/>
          <w:lang w:eastAsia="nl-NL"/>
        </w:rPr>
        <w:t>, </w:t>
      </w:r>
      <w:hyperlink r:id="rId39" w:anchor="Paragraaf3_Artikel7" w:history="1">
        <w:r w:rsidRPr="00DD7E02">
          <w:rPr>
            <w:rFonts w:ascii="Verdana" w:eastAsia="Times New Roman" w:hAnsi="Verdana" w:cs="Times New Roman"/>
            <w:color w:val="566477"/>
            <w:sz w:val="17"/>
            <w:szCs w:val="17"/>
            <w:u w:val="single"/>
            <w:lang w:eastAsia="nl-NL"/>
          </w:rPr>
          <w:t>7</w:t>
        </w:r>
      </w:hyperlink>
      <w:r w:rsidRPr="00DD7E02">
        <w:rPr>
          <w:rFonts w:ascii="Verdana" w:eastAsia="Times New Roman" w:hAnsi="Verdana" w:cs="Times New Roman"/>
          <w:color w:val="000000"/>
          <w:sz w:val="17"/>
          <w:szCs w:val="17"/>
          <w:lang w:eastAsia="nl-NL"/>
        </w:rPr>
        <w:t> en </w:t>
      </w:r>
      <w:hyperlink r:id="rId40" w:anchor="Paragraaf6_Artikel11" w:history="1">
        <w:r w:rsidRPr="00DD7E02">
          <w:rPr>
            <w:rFonts w:ascii="Verdana" w:eastAsia="Times New Roman" w:hAnsi="Verdana" w:cs="Times New Roman"/>
            <w:color w:val="566477"/>
            <w:sz w:val="17"/>
            <w:szCs w:val="17"/>
            <w:u w:val="single"/>
            <w:lang w:eastAsia="nl-NL"/>
          </w:rPr>
          <w:t>11 tot en met 15</w:t>
        </w:r>
      </w:hyperlink>
      <w:r w:rsidRPr="00DD7E02">
        <w:rPr>
          <w:rFonts w:ascii="Verdana" w:eastAsia="Times New Roman" w:hAnsi="Verdana" w:cs="Times New Roman"/>
          <w:color w:val="000000"/>
          <w:sz w:val="17"/>
          <w:szCs w:val="17"/>
          <w:lang w:eastAsia="nl-NL"/>
        </w:rPr>
        <w:t>, in werking op 1 januari 2015.</w:t>
      </w:r>
    </w:p>
    <w:p w:rsidR="00DD7E02" w:rsidRPr="00DD7E02" w:rsidRDefault="00DD7E02" w:rsidP="00DD7E02">
      <w:pPr>
        <w:numPr>
          <w:ilvl w:val="0"/>
          <w:numId w:val="37"/>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2</w:t>
      </w:r>
      <w:hyperlink r:id="rId41" w:anchor="Paragraaf3_Artikel6" w:history="1">
        <w:r w:rsidRPr="00DD7E02">
          <w:rPr>
            <w:rFonts w:ascii="Verdana" w:eastAsia="Times New Roman" w:hAnsi="Verdana" w:cs="Times New Roman"/>
            <w:color w:val="566477"/>
            <w:sz w:val="17"/>
            <w:szCs w:val="17"/>
            <w:u w:val="single"/>
            <w:lang w:eastAsia="nl-NL"/>
          </w:rPr>
          <w:t>Artikel 6, vierde lid</w:t>
        </w:r>
      </w:hyperlink>
      <w:r w:rsidRPr="00DD7E02">
        <w:rPr>
          <w:rFonts w:ascii="Verdana" w:eastAsia="Times New Roman" w:hAnsi="Verdana" w:cs="Times New Roman"/>
          <w:color w:val="000000"/>
          <w:sz w:val="17"/>
          <w:szCs w:val="17"/>
          <w:lang w:eastAsia="nl-NL"/>
        </w:rPr>
        <w:t>, treedt in werking op 1 januari 2016.</w:t>
      </w:r>
    </w:p>
    <w:p w:rsidR="00DD7E02" w:rsidRPr="00DD7E02" w:rsidRDefault="00DD7E02" w:rsidP="00DD7E02">
      <w:pPr>
        <w:numPr>
          <w:ilvl w:val="0"/>
          <w:numId w:val="38"/>
        </w:numPr>
        <w:shd w:val="clear" w:color="auto" w:fill="FFFFFF"/>
        <w:spacing w:after="0" w:line="240" w:lineRule="auto"/>
        <w:ind w:left="0"/>
        <w:rPr>
          <w:rFonts w:ascii="Verdana" w:eastAsia="Times New Roman" w:hAnsi="Verdana" w:cs="Times New Roman"/>
          <w:color w:val="000000"/>
          <w:sz w:val="17"/>
          <w:szCs w:val="17"/>
          <w:lang w:eastAsia="nl-NL"/>
        </w:rPr>
      </w:pPr>
      <w:r w:rsidRPr="00DD7E02">
        <w:rPr>
          <w:rFonts w:ascii="Verdana" w:eastAsia="Times New Roman" w:hAnsi="Verdana" w:cs="Times New Roman"/>
          <w:b/>
          <w:bCs/>
          <w:color w:val="000000"/>
          <w:sz w:val="17"/>
          <w:szCs w:val="17"/>
          <w:lang w:eastAsia="nl-NL"/>
        </w:rPr>
        <w:t>3</w:t>
      </w:r>
      <w:r w:rsidRPr="00DD7E02">
        <w:rPr>
          <w:rFonts w:ascii="Verdana" w:eastAsia="Times New Roman" w:hAnsi="Verdana" w:cs="Times New Roman"/>
          <w:color w:val="000000"/>
          <w:sz w:val="17"/>
          <w:szCs w:val="17"/>
          <w:lang w:eastAsia="nl-NL"/>
        </w:rPr>
        <w:t>De </w:t>
      </w:r>
      <w:hyperlink r:id="rId42" w:anchor="Paragraaf3_Artikel7" w:history="1">
        <w:r w:rsidRPr="00DD7E02">
          <w:rPr>
            <w:rFonts w:ascii="Verdana" w:eastAsia="Times New Roman" w:hAnsi="Verdana" w:cs="Times New Roman"/>
            <w:color w:val="566477"/>
            <w:sz w:val="17"/>
            <w:szCs w:val="17"/>
            <w:u w:val="single"/>
            <w:lang w:eastAsia="nl-NL"/>
          </w:rPr>
          <w:t>artikelen 7</w:t>
        </w:r>
      </w:hyperlink>
      <w:r w:rsidRPr="00DD7E02">
        <w:rPr>
          <w:rFonts w:ascii="Verdana" w:eastAsia="Times New Roman" w:hAnsi="Verdana" w:cs="Times New Roman"/>
          <w:color w:val="000000"/>
          <w:sz w:val="17"/>
          <w:szCs w:val="17"/>
          <w:lang w:eastAsia="nl-NL"/>
        </w:rPr>
        <w:t> en </w:t>
      </w:r>
      <w:hyperlink r:id="rId43" w:anchor="Paragraaf6_Artikel11" w:history="1">
        <w:r w:rsidRPr="00DD7E02">
          <w:rPr>
            <w:rFonts w:ascii="Verdana" w:eastAsia="Times New Roman" w:hAnsi="Verdana" w:cs="Times New Roman"/>
            <w:color w:val="566477"/>
            <w:sz w:val="17"/>
            <w:szCs w:val="17"/>
            <w:u w:val="single"/>
            <w:lang w:eastAsia="nl-NL"/>
          </w:rPr>
          <w:t>11 tot en met 15</w:t>
        </w:r>
      </w:hyperlink>
      <w:r w:rsidRPr="00DD7E02">
        <w:rPr>
          <w:rFonts w:ascii="Verdana" w:eastAsia="Times New Roman" w:hAnsi="Verdana" w:cs="Times New Roman"/>
          <w:color w:val="000000"/>
          <w:sz w:val="17"/>
          <w:szCs w:val="17"/>
          <w:lang w:eastAsia="nl-NL"/>
        </w:rPr>
        <w:t> treden in werking op een bij koninklijk besluit te bepalen tijdstip, met dien verstande dat de </w:t>
      </w:r>
      <w:hyperlink r:id="rId44" w:anchor="Paragraaf6_Artikel11" w:history="1">
        <w:r w:rsidRPr="00DD7E02">
          <w:rPr>
            <w:rFonts w:ascii="Verdana" w:eastAsia="Times New Roman" w:hAnsi="Verdana" w:cs="Times New Roman"/>
            <w:color w:val="566477"/>
            <w:sz w:val="17"/>
            <w:szCs w:val="17"/>
            <w:u w:val="single"/>
            <w:lang w:eastAsia="nl-NL"/>
          </w:rPr>
          <w:t>artikelen 11 tot en met 15</w:t>
        </w:r>
      </w:hyperlink>
      <w:r w:rsidRPr="00DD7E02">
        <w:rPr>
          <w:rFonts w:ascii="Verdana" w:eastAsia="Times New Roman" w:hAnsi="Verdana" w:cs="Times New Roman"/>
          <w:color w:val="000000"/>
          <w:sz w:val="17"/>
          <w:szCs w:val="17"/>
          <w:lang w:eastAsia="nl-NL"/>
        </w:rPr>
        <w:t> niet eerder in werking treden dan een jaar na de datum van uitgifte van het Staatsblad waarin het koninklijk besluit, waarbij het tijdstip van inwerkingtreding van die artikelen wordt bepaald, is geplaatst.</w:t>
      </w:r>
    </w:p>
    <w:p w:rsidR="00DD7E02" w:rsidRPr="00DD7E02" w:rsidRDefault="00DD7E02" w:rsidP="00DD7E02">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DD7E02">
        <w:rPr>
          <w:rFonts w:ascii="Verdana" w:eastAsia="Times New Roman" w:hAnsi="Verdana" w:cs="Times New Roman"/>
          <w:b/>
          <w:bCs/>
          <w:color w:val="000000"/>
          <w:sz w:val="17"/>
          <w:szCs w:val="17"/>
          <w:lang w:eastAsia="nl-NL"/>
        </w:rPr>
        <w:t>Artikel 21</w:t>
      </w:r>
    </w:p>
    <w:p w:rsidR="00DD7E02" w:rsidRPr="00DD7E02" w:rsidRDefault="00DD7E02" w:rsidP="00DD7E02">
      <w:pPr>
        <w:shd w:val="clear" w:color="auto" w:fill="FFFFFF"/>
        <w:spacing w:after="225"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Dit besluit wordt aangehaald als: Besluit beheer verpakkingen 2014.</w:t>
      </w:r>
    </w:p>
    <w:p w:rsidR="00DD7E02" w:rsidRPr="00DD7E02" w:rsidRDefault="00DD7E02" w:rsidP="00DD7E02">
      <w:pPr>
        <w:shd w:val="clear" w:color="auto" w:fill="FFFFFF"/>
        <w:spacing w:after="225"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Lasten en bevelen dat dit besluit met de daarbij behorende nota van toelichting in het Staatsblad zal worden geplaatst.</w:t>
      </w:r>
    </w:p>
    <w:p w:rsidR="00DD7E02" w:rsidRPr="00DD7E02" w:rsidRDefault="00DD7E02" w:rsidP="00DD7E02">
      <w:pPr>
        <w:shd w:val="clear" w:color="auto" w:fill="FFFFFF"/>
        <w:spacing w:after="225"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Wassenaar, 27 oktober 2014</w:t>
      </w:r>
    </w:p>
    <w:p w:rsidR="00DD7E02" w:rsidRPr="00DD7E02" w:rsidRDefault="00DD7E02" w:rsidP="00DD7E02">
      <w:pPr>
        <w:shd w:val="clear" w:color="auto" w:fill="FFFFFF"/>
        <w:spacing w:after="225" w:line="240" w:lineRule="auto"/>
        <w:jc w:val="right"/>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Willem-Alexander</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De Staatssecretaris van Infrastructuur en Milieu,</w:t>
      </w:r>
    </w:p>
    <w:p w:rsidR="00DD7E02" w:rsidRPr="00DD7E02" w:rsidRDefault="00DD7E02" w:rsidP="00DD7E02">
      <w:pPr>
        <w:shd w:val="clear" w:color="auto" w:fill="FFFFFF"/>
        <w:spacing w:after="0" w:line="240" w:lineRule="auto"/>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W.J. Mansveld</w:t>
      </w:r>
    </w:p>
    <w:p w:rsidR="00DD7E02" w:rsidRPr="00DD7E02" w:rsidRDefault="00DD7E02" w:rsidP="00DD7E02">
      <w:pPr>
        <w:shd w:val="clear" w:color="auto" w:fill="FFFFFF"/>
        <w:spacing w:after="0" w:line="240" w:lineRule="auto"/>
        <w:jc w:val="right"/>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Uitgegeven de eenendertigste oktober 2014</w:t>
      </w:r>
    </w:p>
    <w:p w:rsidR="00DD7E02" w:rsidRPr="00DD7E02" w:rsidRDefault="00DD7E02" w:rsidP="00DD7E02">
      <w:pPr>
        <w:shd w:val="clear" w:color="auto" w:fill="FFFFFF"/>
        <w:spacing w:after="0" w:line="240" w:lineRule="auto"/>
        <w:jc w:val="right"/>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De Minister van Veiligheid en Justitie,</w:t>
      </w:r>
    </w:p>
    <w:p w:rsidR="00DD7E02" w:rsidRPr="00DD7E02" w:rsidRDefault="00DD7E02" w:rsidP="00DD7E02">
      <w:pPr>
        <w:shd w:val="clear" w:color="auto" w:fill="FFFFFF"/>
        <w:spacing w:line="240" w:lineRule="auto"/>
        <w:jc w:val="right"/>
        <w:rPr>
          <w:rFonts w:ascii="Verdana" w:eastAsia="Times New Roman" w:hAnsi="Verdana" w:cs="Times New Roman"/>
          <w:color w:val="000000"/>
          <w:sz w:val="17"/>
          <w:szCs w:val="17"/>
          <w:lang w:eastAsia="nl-NL"/>
        </w:rPr>
      </w:pPr>
      <w:r w:rsidRPr="00DD7E02">
        <w:rPr>
          <w:rFonts w:ascii="Verdana" w:eastAsia="Times New Roman" w:hAnsi="Verdana" w:cs="Times New Roman"/>
          <w:color w:val="000000"/>
          <w:sz w:val="17"/>
          <w:szCs w:val="17"/>
          <w:lang w:eastAsia="nl-NL"/>
        </w:rPr>
        <w:t>I.W. </w:t>
      </w:r>
      <w:proofErr w:type="spellStart"/>
      <w:r w:rsidRPr="00DD7E02">
        <w:rPr>
          <w:rFonts w:ascii="Verdana" w:eastAsia="Times New Roman" w:hAnsi="Verdana" w:cs="Times New Roman"/>
          <w:color w:val="000000"/>
          <w:sz w:val="17"/>
          <w:szCs w:val="17"/>
          <w:lang w:eastAsia="nl-NL"/>
        </w:rPr>
        <w:t>Opstelten</w:t>
      </w:r>
      <w:proofErr w:type="spellEnd"/>
    </w:p>
    <w:p w:rsidR="00A97328" w:rsidRDefault="00604E3A"/>
    <w:p w:rsidR="00DD7E02" w:rsidRDefault="00DD7E02"/>
    <w:sectPr w:rsidR="00DD7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CB8"/>
    <w:multiLevelType w:val="multilevel"/>
    <w:tmpl w:val="7312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B1808"/>
    <w:multiLevelType w:val="multilevel"/>
    <w:tmpl w:val="268A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0287C"/>
    <w:multiLevelType w:val="multilevel"/>
    <w:tmpl w:val="AD1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E4E04"/>
    <w:multiLevelType w:val="multilevel"/>
    <w:tmpl w:val="6A8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D18CA"/>
    <w:multiLevelType w:val="multilevel"/>
    <w:tmpl w:val="8B8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01FAC"/>
    <w:multiLevelType w:val="multilevel"/>
    <w:tmpl w:val="799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51F6"/>
    <w:multiLevelType w:val="multilevel"/>
    <w:tmpl w:val="011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53424"/>
    <w:multiLevelType w:val="multilevel"/>
    <w:tmpl w:val="2EC6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6001D"/>
    <w:multiLevelType w:val="multilevel"/>
    <w:tmpl w:val="EC62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D2E42"/>
    <w:multiLevelType w:val="multilevel"/>
    <w:tmpl w:val="904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17558"/>
    <w:multiLevelType w:val="multilevel"/>
    <w:tmpl w:val="1418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C0E55"/>
    <w:multiLevelType w:val="multilevel"/>
    <w:tmpl w:val="1E7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D125F"/>
    <w:multiLevelType w:val="multilevel"/>
    <w:tmpl w:val="D4E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F5EF9"/>
    <w:multiLevelType w:val="multilevel"/>
    <w:tmpl w:val="6672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558ED"/>
    <w:multiLevelType w:val="multilevel"/>
    <w:tmpl w:val="721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356B0"/>
    <w:multiLevelType w:val="multilevel"/>
    <w:tmpl w:val="C5B4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07243"/>
    <w:multiLevelType w:val="multilevel"/>
    <w:tmpl w:val="6CB01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B13C6"/>
    <w:multiLevelType w:val="multilevel"/>
    <w:tmpl w:val="8462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01210"/>
    <w:multiLevelType w:val="multilevel"/>
    <w:tmpl w:val="26C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467CE"/>
    <w:multiLevelType w:val="multilevel"/>
    <w:tmpl w:val="3BE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974D8"/>
    <w:multiLevelType w:val="multilevel"/>
    <w:tmpl w:val="B9B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2732A"/>
    <w:multiLevelType w:val="multilevel"/>
    <w:tmpl w:val="A158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A78F8"/>
    <w:multiLevelType w:val="multilevel"/>
    <w:tmpl w:val="12D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96E43"/>
    <w:multiLevelType w:val="multilevel"/>
    <w:tmpl w:val="9E5C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F7AC0"/>
    <w:multiLevelType w:val="multilevel"/>
    <w:tmpl w:val="D87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E6096"/>
    <w:multiLevelType w:val="multilevel"/>
    <w:tmpl w:val="45982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27805"/>
    <w:multiLevelType w:val="multilevel"/>
    <w:tmpl w:val="361C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0923"/>
    <w:multiLevelType w:val="multilevel"/>
    <w:tmpl w:val="733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37B37"/>
    <w:multiLevelType w:val="multilevel"/>
    <w:tmpl w:val="5B0C2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D7963"/>
    <w:multiLevelType w:val="multilevel"/>
    <w:tmpl w:val="4A643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AA6C1E"/>
    <w:multiLevelType w:val="multilevel"/>
    <w:tmpl w:val="3442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72710"/>
    <w:multiLevelType w:val="multilevel"/>
    <w:tmpl w:val="995C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93EFB"/>
    <w:multiLevelType w:val="multilevel"/>
    <w:tmpl w:val="E916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FF1878"/>
    <w:multiLevelType w:val="multilevel"/>
    <w:tmpl w:val="D7DEF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A1BA8"/>
    <w:multiLevelType w:val="multilevel"/>
    <w:tmpl w:val="64F8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17B01"/>
    <w:multiLevelType w:val="multilevel"/>
    <w:tmpl w:val="3CB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300F9"/>
    <w:multiLevelType w:val="multilevel"/>
    <w:tmpl w:val="E62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301EA"/>
    <w:multiLevelType w:val="multilevel"/>
    <w:tmpl w:val="4DB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5"/>
  </w:num>
  <w:num w:numId="4">
    <w:abstractNumId w:val="4"/>
  </w:num>
  <w:num w:numId="5">
    <w:abstractNumId w:val="1"/>
  </w:num>
  <w:num w:numId="6">
    <w:abstractNumId w:val="19"/>
  </w:num>
  <w:num w:numId="7">
    <w:abstractNumId w:val="32"/>
  </w:num>
  <w:num w:numId="8">
    <w:abstractNumId w:val="24"/>
  </w:num>
  <w:num w:numId="9">
    <w:abstractNumId w:val="3"/>
  </w:num>
  <w:num w:numId="10">
    <w:abstractNumId w:val="11"/>
  </w:num>
  <w:num w:numId="11">
    <w:abstractNumId w:val="28"/>
  </w:num>
  <w:num w:numId="12">
    <w:abstractNumId w:val="23"/>
  </w:num>
  <w:num w:numId="13">
    <w:abstractNumId w:val="26"/>
  </w:num>
  <w:num w:numId="14">
    <w:abstractNumId w:val="2"/>
  </w:num>
  <w:num w:numId="15">
    <w:abstractNumId w:val="31"/>
  </w:num>
  <w:num w:numId="16">
    <w:abstractNumId w:val="35"/>
  </w:num>
  <w:num w:numId="17">
    <w:abstractNumId w:val="22"/>
  </w:num>
  <w:num w:numId="18">
    <w:abstractNumId w:val="0"/>
  </w:num>
  <w:num w:numId="19">
    <w:abstractNumId w:val="12"/>
  </w:num>
  <w:num w:numId="20">
    <w:abstractNumId w:val="29"/>
  </w:num>
  <w:num w:numId="21">
    <w:abstractNumId w:val="20"/>
  </w:num>
  <w:num w:numId="22">
    <w:abstractNumId w:val="8"/>
  </w:num>
  <w:num w:numId="23">
    <w:abstractNumId w:val="17"/>
  </w:num>
  <w:num w:numId="24">
    <w:abstractNumId w:val="37"/>
  </w:num>
  <w:num w:numId="25">
    <w:abstractNumId w:val="7"/>
  </w:num>
  <w:num w:numId="26">
    <w:abstractNumId w:val="27"/>
  </w:num>
  <w:num w:numId="27">
    <w:abstractNumId w:val="16"/>
  </w:num>
  <w:num w:numId="28">
    <w:abstractNumId w:val="6"/>
  </w:num>
  <w:num w:numId="29">
    <w:abstractNumId w:val="9"/>
  </w:num>
  <w:num w:numId="30">
    <w:abstractNumId w:val="33"/>
  </w:num>
  <w:num w:numId="31">
    <w:abstractNumId w:val="36"/>
  </w:num>
  <w:num w:numId="32">
    <w:abstractNumId w:val="34"/>
  </w:num>
  <w:num w:numId="33">
    <w:abstractNumId w:val="30"/>
  </w:num>
  <w:num w:numId="34">
    <w:abstractNumId w:val="15"/>
  </w:num>
  <w:num w:numId="35">
    <w:abstractNumId w:val="14"/>
  </w:num>
  <w:num w:numId="36">
    <w:abstractNumId w:val="18"/>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02"/>
    <w:rsid w:val="00B65B61"/>
    <w:rsid w:val="00BE013A"/>
    <w:rsid w:val="00DD7E02"/>
    <w:rsid w:val="00F31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15AD"/>
  <w15:chartTrackingRefBased/>
  <w15:docId w15:val="{66744872-70E9-4847-A6D4-77C47D62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D7E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Char"/>
    <w:uiPriority w:val="9"/>
    <w:qFormat/>
    <w:rsid w:val="00DD7E0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D7E02"/>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DD7E02"/>
    <w:rPr>
      <w:color w:val="0000FF"/>
      <w:u w:val="single"/>
    </w:rPr>
  </w:style>
  <w:style w:type="paragraph" w:customStyle="1" w:styleId="lid">
    <w:name w:val="lid"/>
    <w:basedOn w:val="Standaard"/>
    <w:rsid w:val="00DD7E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DD7E02"/>
  </w:style>
  <w:style w:type="paragraph" w:customStyle="1" w:styleId="labeled">
    <w:name w:val="labeled"/>
    <w:basedOn w:val="Standaard"/>
    <w:rsid w:val="00DD7E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D7E02"/>
  </w:style>
  <w:style w:type="character" w:styleId="Nadruk">
    <w:name w:val="Emphasis"/>
    <w:basedOn w:val="Standaardalinea-lettertype"/>
    <w:uiPriority w:val="20"/>
    <w:qFormat/>
    <w:rsid w:val="00DD7E02"/>
    <w:rPr>
      <w:i/>
      <w:iCs/>
    </w:rPr>
  </w:style>
  <w:style w:type="paragraph" w:styleId="Normaalweb">
    <w:name w:val="Normal (Web)"/>
    <w:basedOn w:val="Standaard"/>
    <w:uiPriority w:val="99"/>
    <w:semiHidden/>
    <w:unhideWhenUsed/>
    <w:rsid w:val="00DD7E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Standaard"/>
    <w:rsid w:val="00DD7E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ning">
    <w:name w:val="koning"/>
    <w:basedOn w:val="Standaard"/>
    <w:rsid w:val="00DD7E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unctie">
    <w:name w:val="functie"/>
    <w:basedOn w:val="Standaard"/>
    <w:rsid w:val="00DD7E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am">
    <w:name w:val="naam"/>
    <w:basedOn w:val="Standaard"/>
    <w:rsid w:val="00DD7E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oornaam">
    <w:name w:val="voornaam"/>
    <w:basedOn w:val="Standaardalinea-lettertype"/>
    <w:rsid w:val="00DD7E02"/>
  </w:style>
  <w:style w:type="character" w:customStyle="1" w:styleId="achternaam">
    <w:name w:val="achternaam"/>
    <w:basedOn w:val="Standaardalinea-lettertype"/>
    <w:rsid w:val="00DD7E02"/>
  </w:style>
  <w:style w:type="paragraph" w:styleId="Geenafstand">
    <w:name w:val="No Spacing"/>
    <w:uiPriority w:val="1"/>
    <w:qFormat/>
    <w:rsid w:val="00DD7E02"/>
    <w:pPr>
      <w:spacing w:after="0" w:line="240" w:lineRule="auto"/>
    </w:pPr>
  </w:style>
  <w:style w:type="character" w:customStyle="1" w:styleId="Kop1Char">
    <w:name w:val="Kop 1 Char"/>
    <w:basedOn w:val="Standaardalinea-lettertype"/>
    <w:link w:val="Kop1"/>
    <w:uiPriority w:val="9"/>
    <w:rsid w:val="00DD7E02"/>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DD7E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7E0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E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09873">
      <w:bodyDiv w:val="1"/>
      <w:marLeft w:val="0"/>
      <w:marRight w:val="0"/>
      <w:marTop w:val="0"/>
      <w:marBottom w:val="0"/>
      <w:divBdr>
        <w:top w:val="none" w:sz="0" w:space="0" w:color="auto"/>
        <w:left w:val="none" w:sz="0" w:space="0" w:color="auto"/>
        <w:bottom w:val="none" w:sz="0" w:space="0" w:color="auto"/>
        <w:right w:val="none" w:sz="0" w:space="0" w:color="auto"/>
      </w:divBdr>
      <w:divsChild>
        <w:div w:id="1764303521">
          <w:marLeft w:val="0"/>
          <w:marRight w:val="0"/>
          <w:marTop w:val="0"/>
          <w:marBottom w:val="0"/>
          <w:divBdr>
            <w:top w:val="none" w:sz="0" w:space="0" w:color="auto"/>
            <w:left w:val="none" w:sz="0" w:space="0" w:color="auto"/>
            <w:bottom w:val="none" w:sz="0" w:space="0" w:color="auto"/>
            <w:right w:val="none" w:sz="0" w:space="0" w:color="auto"/>
          </w:divBdr>
          <w:divsChild>
            <w:div w:id="1299847233">
              <w:marLeft w:val="0"/>
              <w:marRight w:val="0"/>
              <w:marTop w:val="0"/>
              <w:marBottom w:val="0"/>
              <w:divBdr>
                <w:top w:val="none" w:sz="0" w:space="0" w:color="auto"/>
                <w:left w:val="none" w:sz="0" w:space="0" w:color="auto"/>
                <w:bottom w:val="none" w:sz="0" w:space="0" w:color="auto"/>
                <w:right w:val="none" w:sz="0" w:space="0" w:color="auto"/>
              </w:divBdr>
              <w:divsChild>
                <w:div w:id="642274015">
                  <w:marLeft w:val="0"/>
                  <w:marRight w:val="0"/>
                  <w:marTop w:val="0"/>
                  <w:marBottom w:val="0"/>
                  <w:divBdr>
                    <w:top w:val="none" w:sz="0" w:space="0" w:color="auto"/>
                    <w:left w:val="none" w:sz="0" w:space="0" w:color="auto"/>
                    <w:bottom w:val="none" w:sz="0" w:space="0" w:color="auto"/>
                    <w:right w:val="none" w:sz="0" w:space="0" w:color="auto"/>
                  </w:divBdr>
                </w:div>
              </w:divsChild>
            </w:div>
            <w:div w:id="408162218">
              <w:marLeft w:val="0"/>
              <w:marRight w:val="0"/>
              <w:marTop w:val="0"/>
              <w:marBottom w:val="0"/>
              <w:divBdr>
                <w:top w:val="none" w:sz="0" w:space="0" w:color="auto"/>
                <w:left w:val="none" w:sz="0" w:space="0" w:color="auto"/>
                <w:bottom w:val="none" w:sz="0" w:space="0" w:color="auto"/>
                <w:right w:val="none" w:sz="0" w:space="0" w:color="auto"/>
              </w:divBdr>
              <w:divsChild>
                <w:div w:id="2017221451">
                  <w:marLeft w:val="0"/>
                  <w:marRight w:val="0"/>
                  <w:marTop w:val="0"/>
                  <w:marBottom w:val="0"/>
                  <w:divBdr>
                    <w:top w:val="none" w:sz="0" w:space="0" w:color="auto"/>
                    <w:left w:val="none" w:sz="0" w:space="0" w:color="auto"/>
                    <w:bottom w:val="none" w:sz="0" w:space="0" w:color="auto"/>
                    <w:right w:val="none" w:sz="0" w:space="0" w:color="auto"/>
                  </w:divBdr>
                </w:div>
                <w:div w:id="2092239773">
                  <w:marLeft w:val="0"/>
                  <w:marRight w:val="0"/>
                  <w:marTop w:val="0"/>
                  <w:marBottom w:val="0"/>
                  <w:divBdr>
                    <w:top w:val="none" w:sz="0" w:space="0" w:color="auto"/>
                    <w:left w:val="none" w:sz="0" w:space="0" w:color="auto"/>
                    <w:bottom w:val="none" w:sz="0" w:space="0" w:color="auto"/>
                    <w:right w:val="none" w:sz="0" w:space="0" w:color="auto"/>
                  </w:divBdr>
                </w:div>
                <w:div w:id="1196045266">
                  <w:marLeft w:val="0"/>
                  <w:marRight w:val="0"/>
                  <w:marTop w:val="0"/>
                  <w:marBottom w:val="0"/>
                  <w:divBdr>
                    <w:top w:val="none" w:sz="0" w:space="0" w:color="auto"/>
                    <w:left w:val="none" w:sz="0" w:space="0" w:color="auto"/>
                    <w:bottom w:val="none" w:sz="0" w:space="0" w:color="auto"/>
                    <w:right w:val="none" w:sz="0" w:space="0" w:color="auto"/>
                  </w:divBdr>
                </w:div>
              </w:divsChild>
            </w:div>
            <w:div w:id="1439715929">
              <w:marLeft w:val="0"/>
              <w:marRight w:val="0"/>
              <w:marTop w:val="0"/>
              <w:marBottom w:val="0"/>
              <w:divBdr>
                <w:top w:val="none" w:sz="0" w:space="0" w:color="auto"/>
                <w:left w:val="none" w:sz="0" w:space="0" w:color="auto"/>
                <w:bottom w:val="none" w:sz="0" w:space="0" w:color="auto"/>
                <w:right w:val="none" w:sz="0" w:space="0" w:color="auto"/>
              </w:divBdr>
              <w:divsChild>
                <w:div w:id="1409111017">
                  <w:marLeft w:val="0"/>
                  <w:marRight w:val="0"/>
                  <w:marTop w:val="0"/>
                  <w:marBottom w:val="0"/>
                  <w:divBdr>
                    <w:top w:val="none" w:sz="0" w:space="0" w:color="auto"/>
                    <w:left w:val="none" w:sz="0" w:space="0" w:color="auto"/>
                    <w:bottom w:val="none" w:sz="0" w:space="0" w:color="auto"/>
                    <w:right w:val="none" w:sz="0" w:space="0" w:color="auto"/>
                  </w:divBdr>
                </w:div>
                <w:div w:id="327563192">
                  <w:marLeft w:val="0"/>
                  <w:marRight w:val="0"/>
                  <w:marTop w:val="0"/>
                  <w:marBottom w:val="0"/>
                  <w:divBdr>
                    <w:top w:val="none" w:sz="0" w:space="0" w:color="auto"/>
                    <w:left w:val="none" w:sz="0" w:space="0" w:color="auto"/>
                    <w:bottom w:val="none" w:sz="0" w:space="0" w:color="auto"/>
                    <w:right w:val="none" w:sz="0" w:space="0" w:color="auto"/>
                  </w:divBdr>
                </w:div>
                <w:div w:id="752093283">
                  <w:marLeft w:val="0"/>
                  <w:marRight w:val="0"/>
                  <w:marTop w:val="0"/>
                  <w:marBottom w:val="0"/>
                  <w:divBdr>
                    <w:top w:val="none" w:sz="0" w:space="0" w:color="auto"/>
                    <w:left w:val="none" w:sz="0" w:space="0" w:color="auto"/>
                    <w:bottom w:val="none" w:sz="0" w:space="0" w:color="auto"/>
                    <w:right w:val="none" w:sz="0" w:space="0" w:color="auto"/>
                  </w:divBdr>
                </w:div>
              </w:divsChild>
            </w:div>
            <w:div w:id="2114549704">
              <w:marLeft w:val="0"/>
              <w:marRight w:val="0"/>
              <w:marTop w:val="0"/>
              <w:marBottom w:val="0"/>
              <w:divBdr>
                <w:top w:val="none" w:sz="0" w:space="0" w:color="auto"/>
                <w:left w:val="none" w:sz="0" w:space="0" w:color="auto"/>
                <w:bottom w:val="none" w:sz="0" w:space="0" w:color="auto"/>
                <w:right w:val="none" w:sz="0" w:space="0" w:color="auto"/>
              </w:divBdr>
              <w:divsChild>
                <w:div w:id="1724986548">
                  <w:marLeft w:val="0"/>
                  <w:marRight w:val="0"/>
                  <w:marTop w:val="0"/>
                  <w:marBottom w:val="0"/>
                  <w:divBdr>
                    <w:top w:val="none" w:sz="0" w:space="0" w:color="auto"/>
                    <w:left w:val="none" w:sz="0" w:space="0" w:color="auto"/>
                    <w:bottom w:val="none" w:sz="0" w:space="0" w:color="auto"/>
                    <w:right w:val="none" w:sz="0" w:space="0" w:color="auto"/>
                  </w:divBdr>
                </w:div>
              </w:divsChild>
            </w:div>
            <w:div w:id="324479311">
              <w:marLeft w:val="0"/>
              <w:marRight w:val="0"/>
              <w:marTop w:val="0"/>
              <w:marBottom w:val="0"/>
              <w:divBdr>
                <w:top w:val="none" w:sz="0" w:space="0" w:color="auto"/>
                <w:left w:val="none" w:sz="0" w:space="0" w:color="auto"/>
                <w:bottom w:val="none" w:sz="0" w:space="0" w:color="auto"/>
                <w:right w:val="none" w:sz="0" w:space="0" w:color="auto"/>
              </w:divBdr>
              <w:divsChild>
                <w:div w:id="1994751395">
                  <w:marLeft w:val="0"/>
                  <w:marRight w:val="0"/>
                  <w:marTop w:val="0"/>
                  <w:marBottom w:val="0"/>
                  <w:divBdr>
                    <w:top w:val="none" w:sz="0" w:space="0" w:color="auto"/>
                    <w:left w:val="none" w:sz="0" w:space="0" w:color="auto"/>
                    <w:bottom w:val="none" w:sz="0" w:space="0" w:color="auto"/>
                    <w:right w:val="none" w:sz="0" w:space="0" w:color="auto"/>
                  </w:divBdr>
                </w:div>
                <w:div w:id="34937354">
                  <w:marLeft w:val="0"/>
                  <w:marRight w:val="0"/>
                  <w:marTop w:val="0"/>
                  <w:marBottom w:val="0"/>
                  <w:divBdr>
                    <w:top w:val="none" w:sz="0" w:space="0" w:color="auto"/>
                    <w:left w:val="none" w:sz="0" w:space="0" w:color="auto"/>
                    <w:bottom w:val="none" w:sz="0" w:space="0" w:color="auto"/>
                    <w:right w:val="none" w:sz="0" w:space="0" w:color="auto"/>
                  </w:divBdr>
                </w:div>
              </w:divsChild>
            </w:div>
            <w:div w:id="1855342941">
              <w:marLeft w:val="0"/>
              <w:marRight w:val="0"/>
              <w:marTop w:val="0"/>
              <w:marBottom w:val="0"/>
              <w:divBdr>
                <w:top w:val="none" w:sz="0" w:space="0" w:color="auto"/>
                <w:left w:val="none" w:sz="0" w:space="0" w:color="auto"/>
                <w:bottom w:val="none" w:sz="0" w:space="0" w:color="auto"/>
                <w:right w:val="none" w:sz="0" w:space="0" w:color="auto"/>
              </w:divBdr>
              <w:divsChild>
                <w:div w:id="1228614131">
                  <w:marLeft w:val="0"/>
                  <w:marRight w:val="0"/>
                  <w:marTop w:val="0"/>
                  <w:marBottom w:val="0"/>
                  <w:divBdr>
                    <w:top w:val="none" w:sz="0" w:space="0" w:color="auto"/>
                    <w:left w:val="none" w:sz="0" w:space="0" w:color="auto"/>
                    <w:bottom w:val="none" w:sz="0" w:space="0" w:color="auto"/>
                    <w:right w:val="none" w:sz="0" w:space="0" w:color="auto"/>
                  </w:divBdr>
                </w:div>
                <w:div w:id="1952518465">
                  <w:marLeft w:val="0"/>
                  <w:marRight w:val="0"/>
                  <w:marTop w:val="0"/>
                  <w:marBottom w:val="0"/>
                  <w:divBdr>
                    <w:top w:val="none" w:sz="0" w:space="0" w:color="auto"/>
                    <w:left w:val="none" w:sz="0" w:space="0" w:color="auto"/>
                    <w:bottom w:val="none" w:sz="0" w:space="0" w:color="auto"/>
                    <w:right w:val="none" w:sz="0" w:space="0" w:color="auto"/>
                  </w:divBdr>
                </w:div>
                <w:div w:id="1820419481">
                  <w:marLeft w:val="0"/>
                  <w:marRight w:val="0"/>
                  <w:marTop w:val="0"/>
                  <w:marBottom w:val="0"/>
                  <w:divBdr>
                    <w:top w:val="none" w:sz="0" w:space="0" w:color="auto"/>
                    <w:left w:val="none" w:sz="0" w:space="0" w:color="auto"/>
                    <w:bottom w:val="none" w:sz="0" w:space="0" w:color="auto"/>
                    <w:right w:val="none" w:sz="0" w:space="0" w:color="auto"/>
                  </w:divBdr>
                </w:div>
                <w:div w:id="1387409884">
                  <w:marLeft w:val="0"/>
                  <w:marRight w:val="0"/>
                  <w:marTop w:val="0"/>
                  <w:marBottom w:val="0"/>
                  <w:divBdr>
                    <w:top w:val="none" w:sz="0" w:space="0" w:color="auto"/>
                    <w:left w:val="none" w:sz="0" w:space="0" w:color="auto"/>
                    <w:bottom w:val="none" w:sz="0" w:space="0" w:color="auto"/>
                    <w:right w:val="none" w:sz="0" w:space="0" w:color="auto"/>
                  </w:divBdr>
                </w:div>
                <w:div w:id="1726374458">
                  <w:marLeft w:val="0"/>
                  <w:marRight w:val="0"/>
                  <w:marTop w:val="0"/>
                  <w:marBottom w:val="0"/>
                  <w:divBdr>
                    <w:top w:val="none" w:sz="0" w:space="0" w:color="auto"/>
                    <w:left w:val="none" w:sz="0" w:space="0" w:color="auto"/>
                    <w:bottom w:val="none" w:sz="0" w:space="0" w:color="auto"/>
                    <w:right w:val="none" w:sz="0" w:space="0" w:color="auto"/>
                  </w:divBdr>
                </w:div>
              </w:divsChild>
            </w:div>
            <w:div w:id="1725056218">
              <w:marLeft w:val="0"/>
              <w:marRight w:val="0"/>
              <w:marTop w:val="0"/>
              <w:marBottom w:val="0"/>
              <w:divBdr>
                <w:top w:val="none" w:sz="0" w:space="0" w:color="auto"/>
                <w:left w:val="none" w:sz="0" w:space="0" w:color="auto"/>
                <w:bottom w:val="none" w:sz="0" w:space="0" w:color="auto"/>
                <w:right w:val="none" w:sz="0" w:space="0" w:color="auto"/>
              </w:divBdr>
              <w:divsChild>
                <w:div w:id="329798678">
                  <w:marLeft w:val="0"/>
                  <w:marRight w:val="0"/>
                  <w:marTop w:val="0"/>
                  <w:marBottom w:val="0"/>
                  <w:divBdr>
                    <w:top w:val="none" w:sz="0" w:space="0" w:color="auto"/>
                    <w:left w:val="none" w:sz="0" w:space="0" w:color="auto"/>
                    <w:bottom w:val="none" w:sz="0" w:space="0" w:color="auto"/>
                    <w:right w:val="none" w:sz="0" w:space="0" w:color="auto"/>
                  </w:divBdr>
                </w:div>
                <w:div w:id="1747336133">
                  <w:marLeft w:val="0"/>
                  <w:marRight w:val="0"/>
                  <w:marTop w:val="0"/>
                  <w:marBottom w:val="0"/>
                  <w:divBdr>
                    <w:top w:val="none" w:sz="0" w:space="0" w:color="auto"/>
                    <w:left w:val="none" w:sz="0" w:space="0" w:color="auto"/>
                    <w:bottom w:val="none" w:sz="0" w:space="0" w:color="auto"/>
                    <w:right w:val="none" w:sz="0" w:space="0" w:color="auto"/>
                  </w:divBdr>
                </w:div>
                <w:div w:id="2135709108">
                  <w:marLeft w:val="0"/>
                  <w:marRight w:val="0"/>
                  <w:marTop w:val="0"/>
                  <w:marBottom w:val="0"/>
                  <w:divBdr>
                    <w:top w:val="none" w:sz="0" w:space="0" w:color="auto"/>
                    <w:left w:val="none" w:sz="0" w:space="0" w:color="auto"/>
                    <w:bottom w:val="none" w:sz="0" w:space="0" w:color="auto"/>
                    <w:right w:val="none" w:sz="0" w:space="0" w:color="auto"/>
                  </w:divBdr>
                </w:div>
                <w:div w:id="1535385647">
                  <w:marLeft w:val="0"/>
                  <w:marRight w:val="0"/>
                  <w:marTop w:val="0"/>
                  <w:marBottom w:val="0"/>
                  <w:divBdr>
                    <w:top w:val="none" w:sz="0" w:space="0" w:color="auto"/>
                    <w:left w:val="none" w:sz="0" w:space="0" w:color="auto"/>
                    <w:bottom w:val="none" w:sz="0" w:space="0" w:color="auto"/>
                    <w:right w:val="none" w:sz="0" w:space="0" w:color="auto"/>
                  </w:divBdr>
                </w:div>
                <w:div w:id="1353342647">
                  <w:marLeft w:val="0"/>
                  <w:marRight w:val="0"/>
                  <w:marTop w:val="0"/>
                  <w:marBottom w:val="0"/>
                  <w:divBdr>
                    <w:top w:val="none" w:sz="0" w:space="0" w:color="auto"/>
                    <w:left w:val="none" w:sz="0" w:space="0" w:color="auto"/>
                    <w:bottom w:val="none" w:sz="0" w:space="0" w:color="auto"/>
                    <w:right w:val="none" w:sz="0" w:space="0" w:color="auto"/>
                  </w:divBdr>
                </w:div>
                <w:div w:id="1149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10401">
          <w:marLeft w:val="0"/>
          <w:marRight w:val="0"/>
          <w:marTop w:val="0"/>
          <w:marBottom w:val="0"/>
          <w:divBdr>
            <w:top w:val="none" w:sz="0" w:space="0" w:color="auto"/>
            <w:left w:val="none" w:sz="0" w:space="0" w:color="auto"/>
            <w:bottom w:val="none" w:sz="0" w:space="0" w:color="auto"/>
            <w:right w:val="none" w:sz="0" w:space="0" w:color="auto"/>
          </w:divBdr>
          <w:divsChild>
            <w:div w:id="500437315">
              <w:marLeft w:val="0"/>
              <w:marRight w:val="0"/>
              <w:marTop w:val="0"/>
              <w:marBottom w:val="0"/>
              <w:divBdr>
                <w:top w:val="none" w:sz="0" w:space="0" w:color="auto"/>
                <w:left w:val="none" w:sz="0" w:space="0" w:color="auto"/>
                <w:bottom w:val="none" w:sz="0" w:space="0" w:color="auto"/>
                <w:right w:val="none" w:sz="0" w:space="0" w:color="auto"/>
              </w:divBdr>
            </w:div>
            <w:div w:id="1296910392">
              <w:marLeft w:val="0"/>
              <w:marRight w:val="0"/>
              <w:marTop w:val="0"/>
              <w:marBottom w:val="0"/>
              <w:divBdr>
                <w:top w:val="none" w:sz="0" w:space="0" w:color="auto"/>
                <w:left w:val="none" w:sz="0" w:space="0" w:color="auto"/>
                <w:bottom w:val="none" w:sz="0" w:space="0" w:color="auto"/>
                <w:right w:val="none" w:sz="0" w:space="0" w:color="auto"/>
              </w:divBdr>
            </w:div>
            <w:div w:id="907615862">
              <w:marLeft w:val="0"/>
              <w:marRight w:val="0"/>
              <w:marTop w:val="0"/>
              <w:marBottom w:val="480"/>
              <w:divBdr>
                <w:top w:val="none" w:sz="0" w:space="0" w:color="auto"/>
                <w:left w:val="none" w:sz="0" w:space="0" w:color="auto"/>
                <w:bottom w:val="none" w:sz="0" w:space="0" w:color="auto"/>
                <w:right w:val="none" w:sz="0" w:space="0" w:color="auto"/>
              </w:divBdr>
              <w:divsChild>
                <w:div w:id="7003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07478">
      <w:bodyDiv w:val="1"/>
      <w:marLeft w:val="0"/>
      <w:marRight w:val="0"/>
      <w:marTop w:val="0"/>
      <w:marBottom w:val="0"/>
      <w:divBdr>
        <w:top w:val="none" w:sz="0" w:space="0" w:color="auto"/>
        <w:left w:val="none" w:sz="0" w:space="0" w:color="auto"/>
        <w:bottom w:val="none" w:sz="0" w:space="0" w:color="auto"/>
        <w:right w:val="none" w:sz="0" w:space="0" w:color="auto"/>
      </w:divBdr>
      <w:divsChild>
        <w:div w:id="537277562">
          <w:marLeft w:val="0"/>
          <w:marRight w:val="0"/>
          <w:marTop w:val="0"/>
          <w:marBottom w:val="0"/>
          <w:divBdr>
            <w:top w:val="none" w:sz="0" w:space="0" w:color="auto"/>
            <w:left w:val="none" w:sz="0" w:space="0" w:color="auto"/>
            <w:bottom w:val="none" w:sz="0" w:space="0" w:color="auto"/>
            <w:right w:val="none" w:sz="0" w:space="0" w:color="auto"/>
          </w:divBdr>
          <w:divsChild>
            <w:div w:id="1054885229">
              <w:marLeft w:val="0"/>
              <w:marRight w:val="0"/>
              <w:marTop w:val="0"/>
              <w:marBottom w:val="0"/>
              <w:divBdr>
                <w:top w:val="none" w:sz="0" w:space="0" w:color="auto"/>
                <w:left w:val="none" w:sz="0" w:space="0" w:color="auto"/>
                <w:bottom w:val="none" w:sz="0" w:space="0" w:color="auto"/>
                <w:right w:val="none" w:sz="0" w:space="0" w:color="auto"/>
              </w:divBdr>
              <w:divsChild>
                <w:div w:id="1669937831">
                  <w:marLeft w:val="0"/>
                  <w:marRight w:val="0"/>
                  <w:marTop w:val="0"/>
                  <w:marBottom w:val="0"/>
                  <w:divBdr>
                    <w:top w:val="none" w:sz="0" w:space="0" w:color="auto"/>
                    <w:left w:val="none" w:sz="0" w:space="0" w:color="auto"/>
                    <w:bottom w:val="none" w:sz="0" w:space="0" w:color="auto"/>
                    <w:right w:val="none" w:sz="0" w:space="0" w:color="auto"/>
                  </w:divBdr>
                </w:div>
              </w:divsChild>
            </w:div>
            <w:div w:id="1127772204">
              <w:marLeft w:val="0"/>
              <w:marRight w:val="0"/>
              <w:marTop w:val="0"/>
              <w:marBottom w:val="0"/>
              <w:divBdr>
                <w:top w:val="none" w:sz="0" w:space="0" w:color="auto"/>
                <w:left w:val="none" w:sz="0" w:space="0" w:color="auto"/>
                <w:bottom w:val="none" w:sz="0" w:space="0" w:color="auto"/>
                <w:right w:val="none" w:sz="0" w:space="0" w:color="auto"/>
              </w:divBdr>
              <w:divsChild>
                <w:div w:id="1061518371">
                  <w:marLeft w:val="0"/>
                  <w:marRight w:val="0"/>
                  <w:marTop w:val="0"/>
                  <w:marBottom w:val="0"/>
                  <w:divBdr>
                    <w:top w:val="none" w:sz="0" w:space="0" w:color="auto"/>
                    <w:left w:val="none" w:sz="0" w:space="0" w:color="auto"/>
                    <w:bottom w:val="none" w:sz="0" w:space="0" w:color="auto"/>
                    <w:right w:val="none" w:sz="0" w:space="0" w:color="auto"/>
                  </w:divBdr>
                </w:div>
                <w:div w:id="1983079206">
                  <w:marLeft w:val="0"/>
                  <w:marRight w:val="0"/>
                  <w:marTop w:val="0"/>
                  <w:marBottom w:val="0"/>
                  <w:divBdr>
                    <w:top w:val="none" w:sz="0" w:space="0" w:color="auto"/>
                    <w:left w:val="none" w:sz="0" w:space="0" w:color="auto"/>
                    <w:bottom w:val="none" w:sz="0" w:space="0" w:color="auto"/>
                    <w:right w:val="none" w:sz="0" w:space="0" w:color="auto"/>
                  </w:divBdr>
                </w:div>
                <w:div w:id="1790127743">
                  <w:marLeft w:val="0"/>
                  <w:marRight w:val="0"/>
                  <w:marTop w:val="0"/>
                  <w:marBottom w:val="0"/>
                  <w:divBdr>
                    <w:top w:val="none" w:sz="0" w:space="0" w:color="auto"/>
                    <w:left w:val="none" w:sz="0" w:space="0" w:color="auto"/>
                    <w:bottom w:val="none" w:sz="0" w:space="0" w:color="auto"/>
                    <w:right w:val="none" w:sz="0" w:space="0" w:color="auto"/>
                  </w:divBdr>
                </w:div>
              </w:divsChild>
            </w:div>
            <w:div w:id="2032950398">
              <w:marLeft w:val="0"/>
              <w:marRight w:val="0"/>
              <w:marTop w:val="0"/>
              <w:marBottom w:val="0"/>
              <w:divBdr>
                <w:top w:val="none" w:sz="0" w:space="0" w:color="auto"/>
                <w:left w:val="none" w:sz="0" w:space="0" w:color="auto"/>
                <w:bottom w:val="none" w:sz="0" w:space="0" w:color="auto"/>
                <w:right w:val="none" w:sz="0" w:space="0" w:color="auto"/>
              </w:divBdr>
              <w:divsChild>
                <w:div w:id="1910533018">
                  <w:marLeft w:val="0"/>
                  <w:marRight w:val="0"/>
                  <w:marTop w:val="0"/>
                  <w:marBottom w:val="0"/>
                  <w:divBdr>
                    <w:top w:val="none" w:sz="0" w:space="0" w:color="auto"/>
                    <w:left w:val="none" w:sz="0" w:space="0" w:color="auto"/>
                    <w:bottom w:val="none" w:sz="0" w:space="0" w:color="auto"/>
                    <w:right w:val="none" w:sz="0" w:space="0" w:color="auto"/>
                  </w:divBdr>
                </w:div>
                <w:div w:id="1357585277">
                  <w:marLeft w:val="0"/>
                  <w:marRight w:val="0"/>
                  <w:marTop w:val="0"/>
                  <w:marBottom w:val="0"/>
                  <w:divBdr>
                    <w:top w:val="none" w:sz="0" w:space="0" w:color="auto"/>
                    <w:left w:val="none" w:sz="0" w:space="0" w:color="auto"/>
                    <w:bottom w:val="none" w:sz="0" w:space="0" w:color="auto"/>
                    <w:right w:val="none" w:sz="0" w:space="0" w:color="auto"/>
                  </w:divBdr>
                </w:div>
                <w:div w:id="675353191">
                  <w:marLeft w:val="0"/>
                  <w:marRight w:val="0"/>
                  <w:marTop w:val="0"/>
                  <w:marBottom w:val="0"/>
                  <w:divBdr>
                    <w:top w:val="none" w:sz="0" w:space="0" w:color="auto"/>
                    <w:left w:val="none" w:sz="0" w:space="0" w:color="auto"/>
                    <w:bottom w:val="none" w:sz="0" w:space="0" w:color="auto"/>
                    <w:right w:val="none" w:sz="0" w:space="0" w:color="auto"/>
                  </w:divBdr>
                </w:div>
              </w:divsChild>
            </w:div>
            <w:div w:id="1961646312">
              <w:marLeft w:val="0"/>
              <w:marRight w:val="0"/>
              <w:marTop w:val="0"/>
              <w:marBottom w:val="0"/>
              <w:divBdr>
                <w:top w:val="none" w:sz="0" w:space="0" w:color="auto"/>
                <w:left w:val="none" w:sz="0" w:space="0" w:color="auto"/>
                <w:bottom w:val="none" w:sz="0" w:space="0" w:color="auto"/>
                <w:right w:val="none" w:sz="0" w:space="0" w:color="auto"/>
              </w:divBdr>
              <w:divsChild>
                <w:div w:id="749348206">
                  <w:marLeft w:val="0"/>
                  <w:marRight w:val="0"/>
                  <w:marTop w:val="0"/>
                  <w:marBottom w:val="0"/>
                  <w:divBdr>
                    <w:top w:val="none" w:sz="0" w:space="0" w:color="auto"/>
                    <w:left w:val="none" w:sz="0" w:space="0" w:color="auto"/>
                    <w:bottom w:val="none" w:sz="0" w:space="0" w:color="auto"/>
                    <w:right w:val="none" w:sz="0" w:space="0" w:color="auto"/>
                  </w:divBdr>
                </w:div>
              </w:divsChild>
            </w:div>
            <w:div w:id="355467451">
              <w:marLeft w:val="0"/>
              <w:marRight w:val="0"/>
              <w:marTop w:val="0"/>
              <w:marBottom w:val="0"/>
              <w:divBdr>
                <w:top w:val="none" w:sz="0" w:space="0" w:color="auto"/>
                <w:left w:val="none" w:sz="0" w:space="0" w:color="auto"/>
                <w:bottom w:val="none" w:sz="0" w:space="0" w:color="auto"/>
                <w:right w:val="none" w:sz="0" w:space="0" w:color="auto"/>
              </w:divBdr>
              <w:divsChild>
                <w:div w:id="875387811">
                  <w:marLeft w:val="0"/>
                  <w:marRight w:val="0"/>
                  <w:marTop w:val="0"/>
                  <w:marBottom w:val="0"/>
                  <w:divBdr>
                    <w:top w:val="none" w:sz="0" w:space="0" w:color="auto"/>
                    <w:left w:val="none" w:sz="0" w:space="0" w:color="auto"/>
                    <w:bottom w:val="none" w:sz="0" w:space="0" w:color="auto"/>
                    <w:right w:val="none" w:sz="0" w:space="0" w:color="auto"/>
                  </w:divBdr>
                </w:div>
                <w:div w:id="469858920">
                  <w:marLeft w:val="0"/>
                  <w:marRight w:val="0"/>
                  <w:marTop w:val="0"/>
                  <w:marBottom w:val="0"/>
                  <w:divBdr>
                    <w:top w:val="none" w:sz="0" w:space="0" w:color="auto"/>
                    <w:left w:val="none" w:sz="0" w:space="0" w:color="auto"/>
                    <w:bottom w:val="none" w:sz="0" w:space="0" w:color="auto"/>
                    <w:right w:val="none" w:sz="0" w:space="0" w:color="auto"/>
                  </w:divBdr>
                </w:div>
              </w:divsChild>
            </w:div>
            <w:div w:id="1209027453">
              <w:marLeft w:val="0"/>
              <w:marRight w:val="0"/>
              <w:marTop w:val="0"/>
              <w:marBottom w:val="0"/>
              <w:divBdr>
                <w:top w:val="none" w:sz="0" w:space="0" w:color="auto"/>
                <w:left w:val="none" w:sz="0" w:space="0" w:color="auto"/>
                <w:bottom w:val="none" w:sz="0" w:space="0" w:color="auto"/>
                <w:right w:val="none" w:sz="0" w:space="0" w:color="auto"/>
              </w:divBdr>
              <w:divsChild>
                <w:div w:id="421726750">
                  <w:marLeft w:val="0"/>
                  <w:marRight w:val="0"/>
                  <w:marTop w:val="0"/>
                  <w:marBottom w:val="0"/>
                  <w:divBdr>
                    <w:top w:val="none" w:sz="0" w:space="0" w:color="auto"/>
                    <w:left w:val="none" w:sz="0" w:space="0" w:color="auto"/>
                    <w:bottom w:val="none" w:sz="0" w:space="0" w:color="auto"/>
                    <w:right w:val="none" w:sz="0" w:space="0" w:color="auto"/>
                  </w:divBdr>
                </w:div>
                <w:div w:id="704524000">
                  <w:marLeft w:val="0"/>
                  <w:marRight w:val="0"/>
                  <w:marTop w:val="0"/>
                  <w:marBottom w:val="0"/>
                  <w:divBdr>
                    <w:top w:val="none" w:sz="0" w:space="0" w:color="auto"/>
                    <w:left w:val="none" w:sz="0" w:space="0" w:color="auto"/>
                    <w:bottom w:val="none" w:sz="0" w:space="0" w:color="auto"/>
                    <w:right w:val="none" w:sz="0" w:space="0" w:color="auto"/>
                  </w:divBdr>
                </w:div>
                <w:div w:id="1861240250">
                  <w:marLeft w:val="0"/>
                  <w:marRight w:val="0"/>
                  <w:marTop w:val="0"/>
                  <w:marBottom w:val="0"/>
                  <w:divBdr>
                    <w:top w:val="none" w:sz="0" w:space="0" w:color="auto"/>
                    <w:left w:val="none" w:sz="0" w:space="0" w:color="auto"/>
                    <w:bottom w:val="none" w:sz="0" w:space="0" w:color="auto"/>
                    <w:right w:val="none" w:sz="0" w:space="0" w:color="auto"/>
                  </w:divBdr>
                </w:div>
                <w:div w:id="465856567">
                  <w:marLeft w:val="0"/>
                  <w:marRight w:val="0"/>
                  <w:marTop w:val="0"/>
                  <w:marBottom w:val="0"/>
                  <w:divBdr>
                    <w:top w:val="none" w:sz="0" w:space="0" w:color="auto"/>
                    <w:left w:val="none" w:sz="0" w:space="0" w:color="auto"/>
                    <w:bottom w:val="none" w:sz="0" w:space="0" w:color="auto"/>
                    <w:right w:val="none" w:sz="0" w:space="0" w:color="auto"/>
                  </w:divBdr>
                </w:div>
                <w:div w:id="670765246">
                  <w:marLeft w:val="0"/>
                  <w:marRight w:val="0"/>
                  <w:marTop w:val="0"/>
                  <w:marBottom w:val="0"/>
                  <w:divBdr>
                    <w:top w:val="none" w:sz="0" w:space="0" w:color="auto"/>
                    <w:left w:val="none" w:sz="0" w:space="0" w:color="auto"/>
                    <w:bottom w:val="none" w:sz="0" w:space="0" w:color="auto"/>
                    <w:right w:val="none" w:sz="0" w:space="0" w:color="auto"/>
                  </w:divBdr>
                </w:div>
              </w:divsChild>
            </w:div>
            <w:div w:id="828443616">
              <w:marLeft w:val="0"/>
              <w:marRight w:val="0"/>
              <w:marTop w:val="0"/>
              <w:marBottom w:val="0"/>
              <w:divBdr>
                <w:top w:val="none" w:sz="0" w:space="0" w:color="auto"/>
                <w:left w:val="none" w:sz="0" w:space="0" w:color="auto"/>
                <w:bottom w:val="none" w:sz="0" w:space="0" w:color="auto"/>
                <w:right w:val="none" w:sz="0" w:space="0" w:color="auto"/>
              </w:divBdr>
              <w:divsChild>
                <w:div w:id="467821572">
                  <w:marLeft w:val="0"/>
                  <w:marRight w:val="0"/>
                  <w:marTop w:val="0"/>
                  <w:marBottom w:val="0"/>
                  <w:divBdr>
                    <w:top w:val="none" w:sz="0" w:space="0" w:color="auto"/>
                    <w:left w:val="none" w:sz="0" w:space="0" w:color="auto"/>
                    <w:bottom w:val="none" w:sz="0" w:space="0" w:color="auto"/>
                    <w:right w:val="none" w:sz="0" w:space="0" w:color="auto"/>
                  </w:divBdr>
                </w:div>
                <w:div w:id="511377904">
                  <w:marLeft w:val="0"/>
                  <w:marRight w:val="0"/>
                  <w:marTop w:val="0"/>
                  <w:marBottom w:val="0"/>
                  <w:divBdr>
                    <w:top w:val="none" w:sz="0" w:space="0" w:color="auto"/>
                    <w:left w:val="none" w:sz="0" w:space="0" w:color="auto"/>
                    <w:bottom w:val="none" w:sz="0" w:space="0" w:color="auto"/>
                    <w:right w:val="none" w:sz="0" w:space="0" w:color="auto"/>
                  </w:divBdr>
                </w:div>
                <w:div w:id="1766026165">
                  <w:marLeft w:val="0"/>
                  <w:marRight w:val="0"/>
                  <w:marTop w:val="0"/>
                  <w:marBottom w:val="0"/>
                  <w:divBdr>
                    <w:top w:val="none" w:sz="0" w:space="0" w:color="auto"/>
                    <w:left w:val="none" w:sz="0" w:space="0" w:color="auto"/>
                    <w:bottom w:val="none" w:sz="0" w:space="0" w:color="auto"/>
                    <w:right w:val="none" w:sz="0" w:space="0" w:color="auto"/>
                  </w:divBdr>
                </w:div>
                <w:div w:id="1386835864">
                  <w:marLeft w:val="0"/>
                  <w:marRight w:val="0"/>
                  <w:marTop w:val="0"/>
                  <w:marBottom w:val="0"/>
                  <w:divBdr>
                    <w:top w:val="none" w:sz="0" w:space="0" w:color="auto"/>
                    <w:left w:val="none" w:sz="0" w:space="0" w:color="auto"/>
                    <w:bottom w:val="none" w:sz="0" w:space="0" w:color="auto"/>
                    <w:right w:val="none" w:sz="0" w:space="0" w:color="auto"/>
                  </w:divBdr>
                </w:div>
                <w:div w:id="789320078">
                  <w:marLeft w:val="0"/>
                  <w:marRight w:val="0"/>
                  <w:marTop w:val="0"/>
                  <w:marBottom w:val="0"/>
                  <w:divBdr>
                    <w:top w:val="none" w:sz="0" w:space="0" w:color="auto"/>
                    <w:left w:val="none" w:sz="0" w:space="0" w:color="auto"/>
                    <w:bottom w:val="none" w:sz="0" w:space="0" w:color="auto"/>
                    <w:right w:val="none" w:sz="0" w:space="0" w:color="auto"/>
                  </w:divBdr>
                </w:div>
                <w:div w:id="1878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353">
          <w:marLeft w:val="0"/>
          <w:marRight w:val="0"/>
          <w:marTop w:val="0"/>
          <w:marBottom w:val="0"/>
          <w:divBdr>
            <w:top w:val="none" w:sz="0" w:space="0" w:color="auto"/>
            <w:left w:val="none" w:sz="0" w:space="0" w:color="auto"/>
            <w:bottom w:val="none" w:sz="0" w:space="0" w:color="auto"/>
            <w:right w:val="none" w:sz="0" w:space="0" w:color="auto"/>
          </w:divBdr>
          <w:divsChild>
            <w:div w:id="1231036768">
              <w:marLeft w:val="0"/>
              <w:marRight w:val="0"/>
              <w:marTop w:val="0"/>
              <w:marBottom w:val="0"/>
              <w:divBdr>
                <w:top w:val="none" w:sz="0" w:space="0" w:color="auto"/>
                <w:left w:val="none" w:sz="0" w:space="0" w:color="auto"/>
                <w:bottom w:val="none" w:sz="0" w:space="0" w:color="auto"/>
                <w:right w:val="none" w:sz="0" w:space="0" w:color="auto"/>
              </w:divBdr>
            </w:div>
            <w:div w:id="1857882914">
              <w:marLeft w:val="0"/>
              <w:marRight w:val="0"/>
              <w:marTop w:val="0"/>
              <w:marBottom w:val="0"/>
              <w:divBdr>
                <w:top w:val="none" w:sz="0" w:space="0" w:color="auto"/>
                <w:left w:val="none" w:sz="0" w:space="0" w:color="auto"/>
                <w:bottom w:val="none" w:sz="0" w:space="0" w:color="auto"/>
                <w:right w:val="none" w:sz="0" w:space="0" w:color="auto"/>
              </w:divBdr>
            </w:div>
            <w:div w:id="2048721635">
              <w:marLeft w:val="0"/>
              <w:marRight w:val="0"/>
              <w:marTop w:val="0"/>
              <w:marBottom w:val="480"/>
              <w:divBdr>
                <w:top w:val="none" w:sz="0" w:space="0" w:color="auto"/>
                <w:left w:val="none" w:sz="0" w:space="0" w:color="auto"/>
                <w:bottom w:val="none" w:sz="0" w:space="0" w:color="auto"/>
                <w:right w:val="none" w:sz="0" w:space="0" w:color="auto"/>
              </w:divBdr>
              <w:divsChild>
                <w:div w:id="568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35711/2016-01-01" TargetMode="External"/><Relationship Id="rId13" Type="http://schemas.openxmlformats.org/officeDocument/2006/relationships/hyperlink" Target="http://wetten.overheid.nl/BWBR0035711/2016-01-01/0/Paragraaf3/Artikel7/informatie" TargetMode="External"/><Relationship Id="rId18" Type="http://schemas.openxmlformats.org/officeDocument/2006/relationships/hyperlink" Target="http://wetten.overheid.nl/BWBR0035711/2016-01-01" TargetMode="External"/><Relationship Id="rId26" Type="http://schemas.openxmlformats.org/officeDocument/2006/relationships/hyperlink" Target="http://wetten.overheid.nl/jci1.3:c:BWBR0003245&amp;artikel=15.36&amp;g=2018-05-14&amp;z=2018-05-14" TargetMode="External"/><Relationship Id="rId39" Type="http://schemas.openxmlformats.org/officeDocument/2006/relationships/hyperlink" Target="http://wetten.overheid.nl/BWBR0035711/2016-01-01" TargetMode="External"/><Relationship Id="rId3" Type="http://schemas.openxmlformats.org/officeDocument/2006/relationships/settings" Target="settings.xml"/><Relationship Id="rId21" Type="http://schemas.openxmlformats.org/officeDocument/2006/relationships/hyperlink" Target="http://wetten.overheid.nl/BWBR0035711/2016-01-01" TargetMode="External"/><Relationship Id="rId34" Type="http://schemas.openxmlformats.org/officeDocument/2006/relationships/hyperlink" Target="http://wetten.overheid.nl/jci1.3:c:BWBR0018139&amp;g=2018-05-14&amp;z=2018-05-14" TargetMode="External"/><Relationship Id="rId42" Type="http://schemas.openxmlformats.org/officeDocument/2006/relationships/hyperlink" Target="http://wetten.overheid.nl/BWBR0035711/2016-01-01" TargetMode="External"/><Relationship Id="rId7" Type="http://schemas.openxmlformats.org/officeDocument/2006/relationships/hyperlink" Target="http://wetten.overheid.nl/BWBR0035711/2016-01-01?celex=31994L0062" TargetMode="External"/><Relationship Id="rId12" Type="http://schemas.openxmlformats.org/officeDocument/2006/relationships/hyperlink" Target="http://wetten.overheid.nl/BWBR0035711/2016-01-01" TargetMode="External"/><Relationship Id="rId17" Type="http://schemas.openxmlformats.org/officeDocument/2006/relationships/hyperlink" Target="http://wetten.overheid.nl/BWBR0035711/2016-01-01" TargetMode="External"/><Relationship Id="rId25" Type="http://schemas.openxmlformats.org/officeDocument/2006/relationships/hyperlink" Target="http://wetten.overheid.nl/jci1.3:c:BWBR0003245&amp;artikel=10.40&amp;g=2018-05-14&amp;z=2018-05-14" TargetMode="External"/><Relationship Id="rId33" Type="http://schemas.openxmlformats.org/officeDocument/2006/relationships/hyperlink" Target="http://wetten.overheid.nl/BWBR0035711/2016-01-01" TargetMode="External"/><Relationship Id="rId38" Type="http://schemas.openxmlformats.org/officeDocument/2006/relationships/hyperlink" Target="http://wetten.overheid.nl/BWBR0035711/2016-01-0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tten.overheid.nl/BWBR0035711/2016-01-01" TargetMode="External"/><Relationship Id="rId20" Type="http://schemas.openxmlformats.org/officeDocument/2006/relationships/hyperlink" Target="http://wetten.overheid.nl/BWBR0035711/2016-01-01" TargetMode="External"/><Relationship Id="rId29" Type="http://schemas.openxmlformats.org/officeDocument/2006/relationships/hyperlink" Target="http://wetten.overheid.nl/BWBR0035711/2016-01-01/0/Paragraaf6/Artikel12/informatie" TargetMode="External"/><Relationship Id="rId41" Type="http://schemas.openxmlformats.org/officeDocument/2006/relationships/hyperlink" Target="http://wetten.overheid.nl/BWBR0035711/2016-01-01" TargetMode="External"/><Relationship Id="rId1" Type="http://schemas.openxmlformats.org/officeDocument/2006/relationships/numbering" Target="numbering.xml"/><Relationship Id="rId6" Type="http://schemas.openxmlformats.org/officeDocument/2006/relationships/hyperlink" Target="http://wetten.overheid.nl/jci1.3:c:BWBR0018370&amp;g=2018-05-14&amp;z=2018-05-14" TargetMode="External"/><Relationship Id="rId11" Type="http://schemas.openxmlformats.org/officeDocument/2006/relationships/hyperlink" Target="http://wetten.overheid.nl/BWBR0035711/2016-01-01" TargetMode="External"/><Relationship Id="rId24" Type="http://schemas.openxmlformats.org/officeDocument/2006/relationships/hyperlink" Target="http://wetten.overheid.nl/jci1.3:c:BWBR0003245&amp;artikel=15.36&amp;g=2018-05-14&amp;z=2018-05-14" TargetMode="External"/><Relationship Id="rId32" Type="http://schemas.openxmlformats.org/officeDocument/2006/relationships/hyperlink" Target="http://wetten.overheid.nl/BWBR0035711/2016-01-01/0/Paragraaf6/Artikel15/informatie" TargetMode="External"/><Relationship Id="rId37" Type="http://schemas.openxmlformats.org/officeDocument/2006/relationships/hyperlink" Target="http://wetten.overheid.nl/BWBR0035711/2016-01-01" TargetMode="External"/><Relationship Id="rId40" Type="http://schemas.openxmlformats.org/officeDocument/2006/relationships/hyperlink" Target="http://wetten.overheid.nl/BWBR0035711/2016-01-01" TargetMode="External"/><Relationship Id="rId45" Type="http://schemas.openxmlformats.org/officeDocument/2006/relationships/fontTable" Target="fontTable.xml"/><Relationship Id="rId5" Type="http://schemas.openxmlformats.org/officeDocument/2006/relationships/hyperlink" Target="http://wetten.overheid.nl/jci1.3:c:BWBR0003245&amp;g=2018-05-14&amp;z=2018-05-14" TargetMode="External"/><Relationship Id="rId15" Type="http://schemas.openxmlformats.org/officeDocument/2006/relationships/hyperlink" Target="http://wetten.overheid.nl/BWBR0035711/2016-01-01" TargetMode="External"/><Relationship Id="rId23" Type="http://schemas.openxmlformats.org/officeDocument/2006/relationships/hyperlink" Target="http://wetten.overheid.nl/BWBR0035711/2016-01-01" TargetMode="External"/><Relationship Id="rId28" Type="http://schemas.openxmlformats.org/officeDocument/2006/relationships/hyperlink" Target="http://wetten.overheid.nl/BWBR0035711/2016-01-01/0/Paragraaf6/Artikel11/informatie" TargetMode="External"/><Relationship Id="rId36" Type="http://schemas.openxmlformats.org/officeDocument/2006/relationships/hyperlink" Target="http://wetten.overheid.nl/BWBR0035711/2016-01-01" TargetMode="External"/><Relationship Id="rId10" Type="http://schemas.openxmlformats.org/officeDocument/2006/relationships/hyperlink" Target="http://wetten.overheid.nl/BWBR0035711/2016-01-01" TargetMode="External"/><Relationship Id="rId19" Type="http://schemas.openxmlformats.org/officeDocument/2006/relationships/hyperlink" Target="http://wetten.overheid.nl/jci1.3:c:BWBR0002629&amp;artikel=7&amp;g=2018-05-14&amp;z=2018-05-14" TargetMode="External"/><Relationship Id="rId31" Type="http://schemas.openxmlformats.org/officeDocument/2006/relationships/hyperlink" Target="http://wetten.overheid.nl/BWBR0035711/2016-01-01/0/Paragraaf6/Artikel14/informatie" TargetMode="External"/><Relationship Id="rId44" Type="http://schemas.openxmlformats.org/officeDocument/2006/relationships/hyperlink" Target="http://wetten.overheid.nl/BWBR0035711/2016-01-01" TargetMode="External"/><Relationship Id="rId4" Type="http://schemas.openxmlformats.org/officeDocument/2006/relationships/webSettings" Target="webSettings.xml"/><Relationship Id="rId9" Type="http://schemas.openxmlformats.org/officeDocument/2006/relationships/hyperlink" Target="http://wetten.overheid.nl/BWBR0035711/2016-01-01" TargetMode="External"/><Relationship Id="rId14" Type="http://schemas.openxmlformats.org/officeDocument/2006/relationships/hyperlink" Target="http://wetten.overheid.nl/BWBR0035711/2016-01-01" TargetMode="External"/><Relationship Id="rId22" Type="http://schemas.openxmlformats.org/officeDocument/2006/relationships/hyperlink" Target="http://wetten.overheid.nl/BWBR0035711/2016-01-01" TargetMode="External"/><Relationship Id="rId27" Type="http://schemas.openxmlformats.org/officeDocument/2006/relationships/hyperlink" Target="http://wetten.overheid.nl/BWBR0035711/2016-01-01" TargetMode="External"/><Relationship Id="rId30" Type="http://schemas.openxmlformats.org/officeDocument/2006/relationships/hyperlink" Target="http://wetten.overheid.nl/BWBR0035711/2016-01-01/0/Paragraaf6/Artikel13/informatie" TargetMode="External"/><Relationship Id="rId35" Type="http://schemas.openxmlformats.org/officeDocument/2006/relationships/hyperlink" Target="http://wetten.overheid.nl/jci1.3:c:BWBR0018139&amp;g=2018-05-14&amp;z=2018-05-14" TargetMode="External"/><Relationship Id="rId43" Type="http://schemas.openxmlformats.org/officeDocument/2006/relationships/hyperlink" Target="http://wetten.overheid.nl/BWBR0035711/2016-01-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3499</Words>
  <Characters>19249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Coumans, Jelle</dc:creator>
  <cp:keywords/>
  <dc:description/>
  <cp:lastModifiedBy>Coumans, Jelle</cp:lastModifiedBy>
  <cp:revision>2</cp:revision>
  <dcterms:created xsi:type="dcterms:W3CDTF">2018-05-14T12:24:00Z</dcterms:created>
  <dcterms:modified xsi:type="dcterms:W3CDTF">2018-05-14T13:54:00Z</dcterms:modified>
</cp:coreProperties>
</file>