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B8" w:rsidRDefault="003F71B8" w:rsidP="003F71B8">
      <w:r>
        <w:t>Opdracht standaard kunststoffen</w:t>
      </w:r>
    </w:p>
    <w:p w:rsidR="003F71B8" w:rsidRDefault="003F71B8" w:rsidP="003F71B8">
      <w:r>
        <w:t xml:space="preserve">1. </w:t>
      </w:r>
      <w:r>
        <w:tab/>
        <w:t xml:space="preserve">A)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7"/>
        <w:gridCol w:w="1273"/>
        <w:gridCol w:w="1274"/>
        <w:gridCol w:w="1452"/>
        <w:gridCol w:w="1281"/>
        <w:gridCol w:w="1292"/>
      </w:tblGrid>
      <w:tr w:rsidR="003F71B8" w:rsidTr="003F71B8">
        <w:tc>
          <w:tcPr>
            <w:tcW w:w="1277" w:type="dxa"/>
          </w:tcPr>
          <w:p w:rsidR="003F71B8" w:rsidRDefault="003F71B8" w:rsidP="003F71B8">
            <w:r>
              <w:t>Materiaal</w:t>
            </w:r>
          </w:p>
        </w:tc>
        <w:tc>
          <w:tcPr>
            <w:tcW w:w="1273" w:type="dxa"/>
          </w:tcPr>
          <w:p w:rsidR="003F71B8" w:rsidRDefault="003F71B8" w:rsidP="003F71B8">
            <w:r>
              <w:t>hardheid</w:t>
            </w:r>
          </w:p>
        </w:tc>
        <w:tc>
          <w:tcPr>
            <w:tcW w:w="1274" w:type="dxa"/>
          </w:tcPr>
          <w:p w:rsidR="003F71B8" w:rsidRDefault="003F71B8" w:rsidP="003F71B8">
            <w:r>
              <w:t>Bros/taai</w:t>
            </w:r>
          </w:p>
        </w:tc>
        <w:tc>
          <w:tcPr>
            <w:tcW w:w="1452" w:type="dxa"/>
          </w:tcPr>
          <w:p w:rsidR="003F71B8" w:rsidRDefault="003F71B8" w:rsidP="003F71B8">
            <w:r>
              <w:t>vochtopname</w:t>
            </w:r>
          </w:p>
        </w:tc>
        <w:tc>
          <w:tcPr>
            <w:tcW w:w="1281" w:type="dxa"/>
          </w:tcPr>
          <w:p w:rsidR="003F71B8" w:rsidRDefault="003F71B8" w:rsidP="003F71B8">
            <w:r>
              <w:t>Schadelijk</w:t>
            </w:r>
          </w:p>
        </w:tc>
        <w:tc>
          <w:tcPr>
            <w:tcW w:w="1292" w:type="dxa"/>
          </w:tcPr>
          <w:p w:rsidR="003F71B8" w:rsidRDefault="003F71B8" w:rsidP="003F71B8">
            <w:r>
              <w:t>recyclebaar</w:t>
            </w:r>
          </w:p>
        </w:tc>
      </w:tr>
      <w:tr w:rsidR="003F71B8" w:rsidTr="003F71B8">
        <w:tc>
          <w:tcPr>
            <w:tcW w:w="1277" w:type="dxa"/>
          </w:tcPr>
          <w:p w:rsidR="003F71B8" w:rsidRDefault="003F71B8" w:rsidP="003F71B8">
            <w:r>
              <w:t>PS</w:t>
            </w:r>
          </w:p>
        </w:tc>
        <w:tc>
          <w:tcPr>
            <w:tcW w:w="1273" w:type="dxa"/>
          </w:tcPr>
          <w:p w:rsidR="003F71B8" w:rsidRDefault="003F71B8" w:rsidP="003F71B8">
            <w:r>
              <w:t>Hoog</w:t>
            </w:r>
          </w:p>
        </w:tc>
        <w:tc>
          <w:tcPr>
            <w:tcW w:w="1274" w:type="dxa"/>
          </w:tcPr>
          <w:p w:rsidR="003F71B8" w:rsidRDefault="003F71B8" w:rsidP="003F71B8">
            <w:r>
              <w:t>Bros</w:t>
            </w:r>
          </w:p>
        </w:tc>
        <w:tc>
          <w:tcPr>
            <w:tcW w:w="1452" w:type="dxa"/>
          </w:tcPr>
          <w:p w:rsidR="003F71B8" w:rsidRDefault="003F71B8" w:rsidP="003F71B8">
            <w:r>
              <w:t>&lt; 0.1%</w:t>
            </w:r>
          </w:p>
        </w:tc>
        <w:tc>
          <w:tcPr>
            <w:tcW w:w="1281" w:type="dxa"/>
          </w:tcPr>
          <w:p w:rsidR="003F71B8" w:rsidRDefault="003F71B8" w:rsidP="003F71B8"/>
        </w:tc>
        <w:tc>
          <w:tcPr>
            <w:tcW w:w="1292" w:type="dxa"/>
          </w:tcPr>
          <w:p w:rsidR="003F71B8" w:rsidRDefault="003F71B8" w:rsidP="003F71B8">
            <w:r>
              <w:t>Ja</w:t>
            </w:r>
          </w:p>
        </w:tc>
      </w:tr>
      <w:tr w:rsidR="003F71B8" w:rsidTr="003F71B8">
        <w:tc>
          <w:tcPr>
            <w:tcW w:w="1277" w:type="dxa"/>
          </w:tcPr>
          <w:p w:rsidR="003F71B8" w:rsidRDefault="003F71B8" w:rsidP="003F71B8">
            <w:r>
              <w:t>PE</w:t>
            </w:r>
          </w:p>
        </w:tc>
        <w:tc>
          <w:tcPr>
            <w:tcW w:w="1273" w:type="dxa"/>
          </w:tcPr>
          <w:p w:rsidR="003F71B8" w:rsidRDefault="003F71B8" w:rsidP="003F71B8">
            <w:r>
              <w:t xml:space="preserve">Laag </w:t>
            </w:r>
          </w:p>
        </w:tc>
        <w:tc>
          <w:tcPr>
            <w:tcW w:w="1274" w:type="dxa"/>
          </w:tcPr>
          <w:p w:rsidR="003F71B8" w:rsidRDefault="003F71B8" w:rsidP="003F71B8">
            <w:r>
              <w:t>Taai</w:t>
            </w:r>
          </w:p>
        </w:tc>
        <w:tc>
          <w:tcPr>
            <w:tcW w:w="1452" w:type="dxa"/>
          </w:tcPr>
          <w:p w:rsidR="003F71B8" w:rsidRDefault="003F71B8" w:rsidP="003F71B8">
            <w:r>
              <w:t>&lt; 0.1%</w:t>
            </w:r>
          </w:p>
        </w:tc>
        <w:tc>
          <w:tcPr>
            <w:tcW w:w="1281" w:type="dxa"/>
          </w:tcPr>
          <w:p w:rsidR="003F71B8" w:rsidRDefault="003F71B8" w:rsidP="003F71B8">
            <w:r>
              <w:t xml:space="preserve">Nee </w:t>
            </w:r>
          </w:p>
        </w:tc>
        <w:tc>
          <w:tcPr>
            <w:tcW w:w="1292" w:type="dxa"/>
          </w:tcPr>
          <w:p w:rsidR="003F71B8" w:rsidRDefault="003F71B8" w:rsidP="003F71B8">
            <w:r>
              <w:t>ja</w:t>
            </w:r>
          </w:p>
        </w:tc>
      </w:tr>
      <w:tr w:rsidR="003F71B8" w:rsidTr="003F71B8">
        <w:tc>
          <w:tcPr>
            <w:tcW w:w="1277" w:type="dxa"/>
          </w:tcPr>
          <w:p w:rsidR="003F71B8" w:rsidRDefault="003F71B8" w:rsidP="003F71B8">
            <w:r>
              <w:t>PP</w:t>
            </w:r>
          </w:p>
        </w:tc>
        <w:tc>
          <w:tcPr>
            <w:tcW w:w="1273" w:type="dxa"/>
          </w:tcPr>
          <w:p w:rsidR="003F71B8" w:rsidRDefault="003F71B8" w:rsidP="003F71B8">
            <w:r>
              <w:t>hoog</w:t>
            </w:r>
          </w:p>
        </w:tc>
        <w:tc>
          <w:tcPr>
            <w:tcW w:w="1274" w:type="dxa"/>
          </w:tcPr>
          <w:p w:rsidR="003F71B8" w:rsidRDefault="003F71B8" w:rsidP="003F71B8">
            <w:r>
              <w:t xml:space="preserve">Taai </w:t>
            </w:r>
          </w:p>
        </w:tc>
        <w:tc>
          <w:tcPr>
            <w:tcW w:w="1452" w:type="dxa"/>
          </w:tcPr>
          <w:p w:rsidR="003F71B8" w:rsidRDefault="003F71B8" w:rsidP="003F71B8">
            <w:r>
              <w:t>0.1%</w:t>
            </w:r>
          </w:p>
        </w:tc>
        <w:tc>
          <w:tcPr>
            <w:tcW w:w="1281" w:type="dxa"/>
          </w:tcPr>
          <w:p w:rsidR="003F71B8" w:rsidRDefault="003F71B8" w:rsidP="003F71B8">
            <w:r>
              <w:t>nee</w:t>
            </w:r>
          </w:p>
        </w:tc>
        <w:tc>
          <w:tcPr>
            <w:tcW w:w="1292" w:type="dxa"/>
          </w:tcPr>
          <w:p w:rsidR="003F71B8" w:rsidRDefault="003F71B8" w:rsidP="003F71B8">
            <w:r>
              <w:t>Ja</w:t>
            </w:r>
          </w:p>
        </w:tc>
      </w:tr>
      <w:tr w:rsidR="003F71B8" w:rsidTr="003F71B8">
        <w:tc>
          <w:tcPr>
            <w:tcW w:w="1277" w:type="dxa"/>
          </w:tcPr>
          <w:p w:rsidR="003F71B8" w:rsidRDefault="003F71B8" w:rsidP="003F71B8">
            <w:r>
              <w:t>PVC</w:t>
            </w:r>
          </w:p>
        </w:tc>
        <w:tc>
          <w:tcPr>
            <w:tcW w:w="1273" w:type="dxa"/>
          </w:tcPr>
          <w:p w:rsidR="003F71B8" w:rsidRDefault="003F71B8" w:rsidP="003F71B8">
            <w:r>
              <w:t xml:space="preserve">Hoog </w:t>
            </w:r>
          </w:p>
        </w:tc>
        <w:tc>
          <w:tcPr>
            <w:tcW w:w="1274" w:type="dxa"/>
          </w:tcPr>
          <w:p w:rsidR="003F71B8" w:rsidRDefault="003F71B8" w:rsidP="003F71B8">
            <w:r>
              <w:t xml:space="preserve">Taai </w:t>
            </w:r>
          </w:p>
        </w:tc>
        <w:tc>
          <w:tcPr>
            <w:tcW w:w="1452" w:type="dxa"/>
          </w:tcPr>
          <w:p w:rsidR="003F71B8" w:rsidRDefault="003F71B8" w:rsidP="003F71B8">
            <w:r>
              <w:t>0.1%</w:t>
            </w:r>
          </w:p>
        </w:tc>
        <w:tc>
          <w:tcPr>
            <w:tcW w:w="1281" w:type="dxa"/>
          </w:tcPr>
          <w:p w:rsidR="003F71B8" w:rsidRDefault="003F71B8" w:rsidP="003F71B8">
            <w:r>
              <w:t>ja</w:t>
            </w:r>
          </w:p>
        </w:tc>
        <w:tc>
          <w:tcPr>
            <w:tcW w:w="1292" w:type="dxa"/>
          </w:tcPr>
          <w:p w:rsidR="003F71B8" w:rsidRDefault="003F71B8" w:rsidP="003F71B8">
            <w:r>
              <w:t>ja</w:t>
            </w:r>
          </w:p>
        </w:tc>
      </w:tr>
    </w:tbl>
    <w:p w:rsidR="00877002" w:rsidRDefault="003F71B8" w:rsidP="00877002">
      <w:pPr>
        <w:ind w:left="708"/>
      </w:pPr>
      <w:r>
        <w:t>B)</w:t>
      </w:r>
      <w:r w:rsidR="00877002">
        <w:t xml:space="preserve"> PP het is niet schadelijk voor de gezondheid breekt niet snel en het is makkelijk te recyclen. </w:t>
      </w:r>
    </w:p>
    <w:p w:rsidR="00877002" w:rsidRDefault="00877002" w:rsidP="00877002">
      <w:r>
        <w:t xml:space="preserve">2. </w:t>
      </w:r>
      <w:r>
        <w:tab/>
        <w:t>Sneeuwschep van PE, dit omdat het een taaie kunststof is, en makkelijk te recyclen.</w:t>
      </w:r>
    </w:p>
    <w:p w:rsidR="00877002" w:rsidRDefault="00877002" w:rsidP="00877002">
      <w:r>
        <w:t xml:space="preserve">3. </w:t>
      </w:r>
      <w:r>
        <w:tab/>
      </w:r>
      <w:r w:rsidR="005A2042">
        <w:t xml:space="preserve">PVC dit omdat er chloride vrijkomt tijdens het verwarmen. </w:t>
      </w:r>
    </w:p>
    <w:p w:rsidR="005A2042" w:rsidRDefault="005A2042" w:rsidP="005A2042">
      <w:pPr>
        <w:pStyle w:val="Geenafstand"/>
      </w:pPr>
      <w:r>
        <w:t xml:space="preserve">4. </w:t>
      </w:r>
      <w:r>
        <w:tab/>
      </w:r>
      <w:r w:rsidRPr="005A2042">
        <w:rPr>
          <w:b/>
        </w:rPr>
        <w:t>Overeenkomsten</w:t>
      </w:r>
      <w:r>
        <w:t xml:space="preserve"> PE – PP </w:t>
      </w:r>
    </w:p>
    <w:p w:rsidR="005A2042" w:rsidRDefault="005A2042" w:rsidP="005A2042">
      <w:pPr>
        <w:pStyle w:val="Geenafstand"/>
      </w:pPr>
      <w:r>
        <w:tab/>
        <w:t>- ongeveer even duur</w:t>
      </w:r>
    </w:p>
    <w:p w:rsidR="005A2042" w:rsidRDefault="005A2042" w:rsidP="005A2042">
      <w:pPr>
        <w:pStyle w:val="Geenafstand"/>
      </w:pPr>
      <w:r>
        <w:tab/>
        <w:t xml:space="preserve">- makkelijk te recycleren </w:t>
      </w:r>
    </w:p>
    <w:p w:rsidR="005A2042" w:rsidRDefault="005A2042" w:rsidP="005A2042">
      <w:pPr>
        <w:pStyle w:val="Geenafstand"/>
      </w:pPr>
      <w:r>
        <w:tab/>
        <w:t>- gemakkelijk te bewerken</w:t>
      </w:r>
    </w:p>
    <w:p w:rsidR="005A2042" w:rsidRDefault="005A2042" w:rsidP="005A2042">
      <w:pPr>
        <w:pStyle w:val="Geenafstand"/>
        <w:rPr>
          <w:b/>
        </w:rPr>
      </w:pPr>
      <w:r>
        <w:tab/>
      </w:r>
      <w:r w:rsidRPr="005A2042">
        <w:rPr>
          <w:b/>
        </w:rPr>
        <w:t xml:space="preserve">Verschillen </w:t>
      </w:r>
    </w:p>
    <w:p w:rsidR="005A2042" w:rsidRDefault="005A2042" w:rsidP="005A2042">
      <w:pPr>
        <w:pStyle w:val="Geenafstand"/>
      </w:pPr>
      <w:r w:rsidRPr="005A2042">
        <w:rPr>
          <w:b/>
        </w:rPr>
        <w:tab/>
      </w:r>
      <w:r>
        <w:rPr>
          <w:b/>
        </w:rPr>
        <w:t xml:space="preserve">- </w:t>
      </w:r>
      <w:r>
        <w:t xml:space="preserve">PP is sterker </w:t>
      </w:r>
    </w:p>
    <w:p w:rsidR="005A2042" w:rsidRDefault="005A2042" w:rsidP="005A2042">
      <w:pPr>
        <w:pStyle w:val="Geenafstand"/>
      </w:pPr>
      <w:r>
        <w:tab/>
        <w:t xml:space="preserve">- PE is buigbaarder </w:t>
      </w:r>
    </w:p>
    <w:p w:rsidR="003F71B8" w:rsidRDefault="005A2042" w:rsidP="005A2042">
      <w:pPr>
        <w:pStyle w:val="Geenafstand"/>
      </w:pPr>
      <w:r>
        <w:tab/>
        <w:t xml:space="preserve">- PP is beter bestand tegen chemische stoffen </w:t>
      </w:r>
      <w:bookmarkStart w:id="0" w:name="_GoBack"/>
      <w:bookmarkEnd w:id="0"/>
    </w:p>
    <w:sectPr w:rsidR="003F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F12"/>
    <w:multiLevelType w:val="hybridMultilevel"/>
    <w:tmpl w:val="F6FE0B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1043"/>
    <w:multiLevelType w:val="hybridMultilevel"/>
    <w:tmpl w:val="E2404D74"/>
    <w:lvl w:ilvl="0" w:tplc="503C9A74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8A007B5"/>
    <w:multiLevelType w:val="hybridMultilevel"/>
    <w:tmpl w:val="51DCD67A"/>
    <w:lvl w:ilvl="0" w:tplc="0BBCABE8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B8"/>
    <w:rsid w:val="003669D4"/>
    <w:rsid w:val="003F71B8"/>
    <w:rsid w:val="005A2042"/>
    <w:rsid w:val="00877002"/>
    <w:rsid w:val="00D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5A63"/>
  <w15:chartTrackingRefBased/>
  <w15:docId w15:val="{13E8DDCC-D0B5-492D-8EF9-A5F0411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71B8"/>
    <w:pPr>
      <w:ind w:left="720"/>
      <w:contextualSpacing/>
    </w:pPr>
  </w:style>
  <w:style w:type="table" w:styleId="Tabelraster">
    <w:name w:val="Table Grid"/>
    <w:basedOn w:val="Standaardtabel"/>
    <w:uiPriority w:val="39"/>
    <w:rsid w:val="003F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A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Huids, Chislain</dc:creator>
  <cp:keywords/>
  <dc:description/>
  <cp:lastModifiedBy>Huids, Chislain</cp:lastModifiedBy>
  <cp:revision>1</cp:revision>
  <dcterms:created xsi:type="dcterms:W3CDTF">2019-04-04T09:15:00Z</dcterms:created>
  <dcterms:modified xsi:type="dcterms:W3CDTF">2019-04-04T09:30:00Z</dcterms:modified>
</cp:coreProperties>
</file>